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ПАО «</w:t>
      </w:r>
      <w:r w:rsidR="00B3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 Центр и Приволжье</w:t>
      </w: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«Тулэнерго»</w:t>
      </w:r>
    </w:p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0"/>
        <w:gridCol w:w="528"/>
        <w:gridCol w:w="4837"/>
      </w:tblGrid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Default="00C62D90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</w:t>
            </w:r>
            <w:r w:rsidR="001D0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3441E6" w:rsidRDefault="001D092C" w:rsidP="003441E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</w:t>
            </w:r>
            <w:r w:rsidR="00C6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 </w:t>
            </w:r>
            <w:r w:rsidR="003441E6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филиала </w:t>
            </w:r>
          </w:p>
          <w:p w:rsidR="00FE0EA9" w:rsidRPr="003E741F" w:rsidRDefault="003441E6" w:rsidP="00F7150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Приволжье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3441E6" w:rsidRDefault="003441E6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 з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инвестиционной деятельности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филиала </w:t>
            </w:r>
          </w:p>
          <w:p w:rsidR="00FE0EA9" w:rsidRPr="003E741F" w:rsidRDefault="003441E6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r w:rsidR="00F71502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Приволжье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967840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9678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r w:rsidR="00C62D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.Ю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="00C62D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Захар</w:t>
            </w:r>
            <w:r w:rsidR="009678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3441E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Коз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лов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51249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C6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51249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C6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FE0EA9" w:rsidRPr="003E741F" w:rsidRDefault="00FE0EA9" w:rsidP="00FE0EA9">
      <w:pPr>
        <w:tabs>
          <w:tab w:val="left" w:pos="196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2492" w:rsidRPr="003E741F" w:rsidRDefault="00512492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CB73F4" w:rsidRDefault="00FE0EA9" w:rsidP="00FE0EA9">
      <w:pPr>
        <w:tabs>
          <w:tab w:val="center" w:pos="504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73F4" w:rsidRPr="004623C5" w:rsidRDefault="004623C5" w:rsidP="004D6192">
      <w:pPr>
        <w:pStyle w:val="2"/>
        <w:numPr>
          <w:ilvl w:val="0"/>
          <w:numId w:val="0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</w:t>
      </w:r>
      <w:r w:rsidRPr="004623C5">
        <w:rPr>
          <w:b w:val="0"/>
          <w:sz w:val="24"/>
          <w:szCs w:val="24"/>
        </w:rPr>
        <w:t xml:space="preserve">ехническое задание </w:t>
      </w:r>
      <w:r w:rsidR="00222CC6" w:rsidRPr="004623C5">
        <w:rPr>
          <w:b w:val="0"/>
          <w:sz w:val="24"/>
          <w:szCs w:val="24"/>
        </w:rPr>
        <w:t xml:space="preserve">№ </w:t>
      </w:r>
      <w:r w:rsidR="0033651A">
        <w:rPr>
          <w:b w:val="0"/>
          <w:sz w:val="24"/>
          <w:szCs w:val="24"/>
          <w:u w:val="single"/>
        </w:rPr>
        <w:t>ТЗ/71/2022/</w:t>
      </w:r>
      <w:r w:rsidR="00A27DDE">
        <w:rPr>
          <w:b w:val="0"/>
          <w:sz w:val="24"/>
          <w:szCs w:val="24"/>
          <w:u w:val="single"/>
        </w:rPr>
        <w:t>349</w:t>
      </w:r>
    </w:p>
    <w:p w:rsidR="001A6CA3" w:rsidRDefault="00CB73F4" w:rsidP="001A6CA3">
      <w:pPr>
        <w:pStyle w:val="a8"/>
        <w:ind w:left="0" w:firstLine="0"/>
        <w:rPr>
          <w:rFonts w:eastAsia="Tahoma"/>
          <w:sz w:val="26"/>
          <w:szCs w:val="26"/>
          <w:lang w:eastAsia="ru-RU" w:bidi="ru-RU"/>
        </w:rPr>
      </w:pPr>
      <w:r w:rsidRPr="00CB73F4">
        <w:rPr>
          <w:sz w:val="24"/>
          <w:szCs w:val="24"/>
        </w:rPr>
        <w:t>на выполнение работ по проектир</w:t>
      </w:r>
      <w:r>
        <w:rPr>
          <w:sz w:val="24"/>
          <w:szCs w:val="24"/>
        </w:rPr>
        <w:t xml:space="preserve">ованию </w:t>
      </w:r>
      <w:r w:rsidR="001A6CA3">
        <w:rPr>
          <w:rFonts w:eastAsia="Tahoma"/>
          <w:sz w:val="26"/>
          <w:szCs w:val="26"/>
          <w:lang w:eastAsia="ru-RU" w:bidi="ru-RU"/>
        </w:rPr>
        <w:t xml:space="preserve">распределительных сетей 0,4-10 кВ от проектируемой ПС Красные Ворота </w:t>
      </w:r>
    </w:p>
    <w:p w:rsidR="00FE0EA9" w:rsidRPr="001A6CA3" w:rsidRDefault="001A6CA3" w:rsidP="001A6CA3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TUE-00912-003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TUE-00912-004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TUE-00912-005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TUE-00912-006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TUE-00912-007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TUE-00912-008,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TUE-00912-009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TUE-00912-010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TUE-00912-011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TUE-00912-013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TUE-00912-014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TUE-00912-015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TUE-00912-016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TUE-00912-017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TUE-00912-018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TUE-00912-019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TUE-00912-020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TUE-00912-021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TUE-00912-022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TUE-00912-023,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TUE-00912-024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TUE-00912-025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TUE-00912-026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TUE-00912-027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TUE-00912-028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TUE-00912-029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TUE-00912-030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TUE-00912-031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TUE-00912-032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TUE-00912-033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TUE-00912-034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TUE-00912-036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TUE-00912-037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TUE-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00912-038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TUE-00912-039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TUE-00912-040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TUE-00912-041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TUE-00912-042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TUE-00912-043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TUE-00912-044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TUE-00912-045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TUE-00912-046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TUE-00912-047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TUE-00912-048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T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UE-00912-049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TUE-00912-050</w:t>
      </w:r>
      <w:r w:rsidRPr="001A6C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TUE-00912-051</w:t>
      </w:r>
    </w:p>
    <w:p w:rsidR="00FE0EA9" w:rsidRPr="001A6CA3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E0EA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A6CA3" w:rsidRPr="001A6CA3" w:rsidRDefault="001A6CA3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E0EA9" w:rsidRPr="001A6CA3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E0EA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51545" w:rsidRPr="001A6CA3" w:rsidRDefault="00F51545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73F4" w:rsidRPr="001A6CA3" w:rsidRDefault="00CB73F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D79D7" w:rsidRPr="001A6CA3" w:rsidRDefault="00FD79D7" w:rsidP="00841B0F">
      <w:pPr>
        <w:pStyle w:val="a8"/>
        <w:ind w:left="0" w:firstLine="0"/>
        <w:jc w:val="left"/>
        <w:rPr>
          <w:sz w:val="24"/>
          <w:szCs w:val="24"/>
          <w:highlight w:val="yellow"/>
          <w:lang w:val="en-US"/>
        </w:rPr>
      </w:pPr>
    </w:p>
    <w:p w:rsidR="00B07927" w:rsidRPr="001A6CA3" w:rsidRDefault="00B07927" w:rsidP="00841B0F">
      <w:pPr>
        <w:pStyle w:val="a8"/>
        <w:ind w:left="0" w:firstLine="0"/>
        <w:jc w:val="left"/>
        <w:rPr>
          <w:sz w:val="24"/>
          <w:szCs w:val="24"/>
          <w:highlight w:val="yellow"/>
          <w:lang w:val="en-US"/>
        </w:rPr>
      </w:pPr>
    </w:p>
    <w:p w:rsidR="000D5314" w:rsidRPr="001A6CA3" w:rsidRDefault="00605518" w:rsidP="00605518">
      <w:pPr>
        <w:pStyle w:val="a8"/>
        <w:ind w:left="0" w:firstLine="0"/>
        <w:rPr>
          <w:sz w:val="24"/>
          <w:szCs w:val="24"/>
        </w:rPr>
      </w:pPr>
      <w:r w:rsidRPr="000D2E51">
        <w:rPr>
          <w:sz w:val="24"/>
          <w:szCs w:val="24"/>
        </w:rPr>
        <w:t>г</w:t>
      </w:r>
      <w:r w:rsidRPr="001A6CA3">
        <w:rPr>
          <w:sz w:val="24"/>
          <w:szCs w:val="24"/>
        </w:rPr>
        <w:t xml:space="preserve">. </w:t>
      </w:r>
      <w:r w:rsidRPr="000D2E51">
        <w:rPr>
          <w:sz w:val="24"/>
          <w:szCs w:val="24"/>
        </w:rPr>
        <w:t>Тула</w:t>
      </w:r>
      <w:r w:rsidRPr="001A6CA3">
        <w:rPr>
          <w:sz w:val="24"/>
          <w:szCs w:val="24"/>
        </w:rPr>
        <w:t xml:space="preserve"> 202</w:t>
      </w:r>
      <w:r w:rsidR="00C60E8E" w:rsidRPr="001A6CA3">
        <w:rPr>
          <w:sz w:val="24"/>
          <w:szCs w:val="24"/>
        </w:rPr>
        <w:t>2</w:t>
      </w:r>
      <w:r w:rsidRPr="001A6CA3">
        <w:rPr>
          <w:sz w:val="24"/>
          <w:szCs w:val="24"/>
        </w:rPr>
        <w:t xml:space="preserve"> </w:t>
      </w:r>
      <w:r w:rsidRPr="000D2E51">
        <w:rPr>
          <w:sz w:val="24"/>
          <w:szCs w:val="24"/>
        </w:rPr>
        <w:t>г</w:t>
      </w:r>
      <w:r w:rsidRPr="001A6CA3">
        <w:rPr>
          <w:sz w:val="24"/>
          <w:szCs w:val="24"/>
        </w:rPr>
        <w:t>.</w:t>
      </w: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C3D1C">
        <w:rPr>
          <w:b/>
          <w:sz w:val="24"/>
          <w:szCs w:val="24"/>
        </w:rPr>
        <w:lastRenderedPageBreak/>
        <w:t>Основание выполнения работ</w:t>
      </w:r>
    </w:p>
    <w:p w:rsidR="00CB73F4" w:rsidRPr="00CB73F4" w:rsidRDefault="00CB73F4" w:rsidP="00CB73F4">
      <w:pPr>
        <w:pStyle w:val="aa"/>
        <w:numPr>
          <w:ilvl w:val="1"/>
          <w:numId w:val="2"/>
        </w:numPr>
        <w:ind w:left="6" w:firstLine="703"/>
        <w:jc w:val="both"/>
        <w:rPr>
          <w:bCs/>
          <w:iCs/>
          <w:sz w:val="24"/>
          <w:szCs w:val="24"/>
        </w:rPr>
      </w:pPr>
      <w:r w:rsidRPr="00CB73F4">
        <w:rPr>
          <w:bCs/>
          <w:iCs/>
          <w:sz w:val="24"/>
          <w:szCs w:val="24"/>
        </w:rPr>
        <w:t>Инвестиционная программа филиала ПАО «</w:t>
      </w:r>
      <w:r w:rsidR="00B3639D">
        <w:rPr>
          <w:bCs/>
          <w:iCs/>
          <w:sz w:val="24"/>
          <w:szCs w:val="24"/>
        </w:rPr>
        <w:t>Россети</w:t>
      </w:r>
      <w:r w:rsidRPr="00CB73F4">
        <w:rPr>
          <w:bCs/>
          <w:iCs/>
          <w:sz w:val="24"/>
          <w:szCs w:val="24"/>
        </w:rPr>
        <w:t xml:space="preserve"> Центр и Приволжь</w:t>
      </w:r>
      <w:r w:rsidR="00B3639D">
        <w:rPr>
          <w:bCs/>
          <w:iCs/>
          <w:sz w:val="24"/>
          <w:szCs w:val="24"/>
        </w:rPr>
        <w:t>е</w:t>
      </w:r>
      <w:r w:rsidRPr="00CB73F4">
        <w:rPr>
          <w:bCs/>
          <w:iCs/>
          <w:sz w:val="24"/>
          <w:szCs w:val="24"/>
        </w:rPr>
        <w:t>» - «Тулэнерго».</w:t>
      </w: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C3D1C">
        <w:rPr>
          <w:b/>
          <w:sz w:val="24"/>
          <w:szCs w:val="24"/>
        </w:rPr>
        <w:t>Общие требования</w:t>
      </w:r>
    </w:p>
    <w:p w:rsidR="00FD79D7" w:rsidRPr="009C3D1C" w:rsidRDefault="00FD79D7" w:rsidP="00FD79D7">
      <w:pPr>
        <w:pStyle w:val="a8"/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9C3D1C">
        <w:rPr>
          <w:b/>
          <w:sz w:val="24"/>
          <w:szCs w:val="24"/>
          <w:lang w:val="en-US"/>
        </w:rPr>
        <w:t>1-</w:t>
      </w:r>
      <w:r w:rsidRPr="009C3D1C">
        <w:rPr>
          <w:b/>
          <w:sz w:val="24"/>
          <w:szCs w:val="24"/>
        </w:rPr>
        <w:t>й этап:</w:t>
      </w:r>
    </w:p>
    <w:p w:rsidR="00CB73F4" w:rsidRPr="00CB73F4" w:rsidRDefault="00CB73F4" w:rsidP="00CB73F4">
      <w:pPr>
        <w:pStyle w:val="aa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B73F4">
        <w:rPr>
          <w:sz w:val="24"/>
          <w:szCs w:val="24"/>
        </w:rPr>
        <w:t>Местонахождение проектируемых электроустановок филиала ПАО «</w:t>
      </w:r>
      <w:r w:rsidR="00B3639D">
        <w:rPr>
          <w:sz w:val="24"/>
          <w:szCs w:val="24"/>
        </w:rPr>
        <w:t>Россети Центр и Приволжье</w:t>
      </w:r>
      <w:r w:rsidRPr="00CB73F4">
        <w:rPr>
          <w:sz w:val="24"/>
          <w:szCs w:val="24"/>
        </w:rPr>
        <w:t>» - «Тулэнерго»:</w:t>
      </w:r>
      <w:r w:rsidR="001A6CA3">
        <w:rPr>
          <w:sz w:val="24"/>
          <w:szCs w:val="24"/>
        </w:rPr>
        <w:t xml:space="preserve"> Тульская область, город Тула, Зареченский округ, ЖК «Красные Ворота».</w:t>
      </w:r>
    </w:p>
    <w:p w:rsidR="00FD79D7" w:rsidRPr="009C3D1C" w:rsidRDefault="00FD79D7" w:rsidP="00CB73F4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sz w:val="24"/>
          <w:szCs w:val="24"/>
        </w:rPr>
        <w:t>Разработать проектно</w:t>
      </w:r>
      <w:r w:rsidRPr="009C3D1C">
        <w:rPr>
          <w:sz w:val="24"/>
          <w:szCs w:val="24"/>
        </w:rPr>
        <w:t xml:space="preserve">-сметную документацию (ПСД) </w:t>
      </w:r>
      <w:r w:rsidRPr="009C3D1C">
        <w:rPr>
          <w:sz w:val="24"/>
          <w:szCs w:val="24"/>
          <w:lang w:eastAsia="x-none"/>
        </w:rPr>
        <w:t xml:space="preserve">и рабочую </w:t>
      </w:r>
      <w:r w:rsidRPr="009C3D1C">
        <w:rPr>
          <w:sz w:val="24"/>
          <w:szCs w:val="24"/>
          <w:lang w:val="x-none" w:eastAsia="x-none"/>
        </w:rPr>
        <w:t>документаци</w:t>
      </w:r>
      <w:r w:rsidRPr="009C3D1C">
        <w:rPr>
          <w:sz w:val="24"/>
          <w:szCs w:val="24"/>
          <w:lang w:eastAsia="x-none"/>
        </w:rPr>
        <w:t xml:space="preserve">ю (РД) одной стадией </w:t>
      </w:r>
      <w:r w:rsidRPr="009C3D1C">
        <w:rPr>
          <w:sz w:val="24"/>
          <w:szCs w:val="24"/>
        </w:rPr>
        <w:t xml:space="preserve">для реконструкции/нового строительства </w:t>
      </w:r>
      <w:r w:rsidRPr="009C3D1C">
        <w:rPr>
          <w:bCs/>
          <w:sz w:val="24"/>
          <w:szCs w:val="24"/>
        </w:rPr>
        <w:t xml:space="preserve">объектов распределительной сети </w:t>
      </w:r>
      <w:r w:rsidR="001D092C">
        <w:rPr>
          <w:bCs/>
          <w:sz w:val="24"/>
          <w:szCs w:val="24"/>
        </w:rPr>
        <w:br/>
      </w:r>
      <w:r w:rsidR="00967840" w:rsidRPr="009C3D1C">
        <w:rPr>
          <w:bCs/>
          <w:sz w:val="24"/>
          <w:szCs w:val="24"/>
        </w:rPr>
        <w:t>10 (</w:t>
      </w:r>
      <w:r w:rsidRPr="009C3D1C">
        <w:rPr>
          <w:bCs/>
          <w:sz w:val="24"/>
          <w:szCs w:val="24"/>
        </w:rPr>
        <w:t>6</w:t>
      </w:r>
      <w:r w:rsidR="00967840" w:rsidRPr="009C3D1C">
        <w:rPr>
          <w:bCs/>
          <w:sz w:val="24"/>
          <w:szCs w:val="24"/>
        </w:rPr>
        <w:t>)</w:t>
      </w:r>
      <w:r w:rsidRPr="009C3D1C">
        <w:rPr>
          <w:bCs/>
          <w:sz w:val="24"/>
          <w:szCs w:val="24"/>
        </w:rPr>
        <w:t>/0,4 кВ</w:t>
      </w:r>
      <w:r w:rsidRPr="009C3D1C">
        <w:rPr>
          <w:sz w:val="24"/>
          <w:szCs w:val="24"/>
        </w:rPr>
        <w:t xml:space="preserve">, </w:t>
      </w:r>
      <w:r w:rsidRPr="009C3D1C">
        <w:rPr>
          <w:bCs/>
          <w:iCs/>
          <w:sz w:val="24"/>
          <w:szCs w:val="24"/>
        </w:rPr>
        <w:t>с учетом требований НТД, указанных в п. 9 настоящего ТЗ (</w:t>
      </w:r>
      <w:r w:rsidRPr="009C3D1C">
        <w:rPr>
          <w:bCs/>
          <w:sz w:val="24"/>
          <w:szCs w:val="24"/>
        </w:rPr>
        <w:t>при проектировании необходимо руководствоваться последними редакциями документов, необходимых и действующих на момент разработки ПСД, в том числе не указанных в данном ТЗ), в объеме следующих мероприятий:</w:t>
      </w:r>
    </w:p>
    <w:p w:rsidR="00FE2CEB" w:rsidRPr="00FE2CEB" w:rsidRDefault="00FE2CEB" w:rsidP="00FE2CEB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Строительство КЛ 10</w:t>
      </w:r>
      <w:r w:rsidRPr="00751120">
        <w:rPr>
          <w:sz w:val="24"/>
          <w:szCs w:val="24"/>
        </w:rPr>
        <w:t xml:space="preserve"> кВ – </w:t>
      </w:r>
      <w:r w:rsidR="00E30EF6">
        <w:rPr>
          <w:sz w:val="24"/>
          <w:szCs w:val="24"/>
        </w:rPr>
        <w:t>9,201</w:t>
      </w:r>
      <w:r>
        <w:rPr>
          <w:sz w:val="24"/>
          <w:szCs w:val="24"/>
        </w:rPr>
        <w:t xml:space="preserve"> км (согласно приложению</w:t>
      </w:r>
      <w:r w:rsidRPr="00751120">
        <w:rPr>
          <w:sz w:val="24"/>
          <w:szCs w:val="24"/>
        </w:rPr>
        <w:t xml:space="preserve"> 1).</w:t>
      </w:r>
    </w:p>
    <w:p w:rsidR="00CB73F4" w:rsidRDefault="00FE2CEB" w:rsidP="008F2045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Строительство КЛ </w:t>
      </w:r>
      <w:r w:rsidR="00CB73F4" w:rsidRPr="00751120">
        <w:rPr>
          <w:sz w:val="24"/>
          <w:szCs w:val="24"/>
        </w:rPr>
        <w:t xml:space="preserve">0,4 кВ – </w:t>
      </w:r>
      <w:r w:rsidR="00A27DDE">
        <w:rPr>
          <w:sz w:val="24"/>
          <w:szCs w:val="24"/>
        </w:rPr>
        <w:t>15,774</w:t>
      </w:r>
      <w:r>
        <w:rPr>
          <w:sz w:val="24"/>
          <w:szCs w:val="24"/>
        </w:rPr>
        <w:t xml:space="preserve"> км (согласно приложению</w:t>
      </w:r>
      <w:r w:rsidR="00CB73F4" w:rsidRPr="00751120">
        <w:rPr>
          <w:sz w:val="24"/>
          <w:szCs w:val="24"/>
        </w:rPr>
        <w:t xml:space="preserve"> 1)</w:t>
      </w:r>
      <w:r w:rsidR="00367A18" w:rsidRPr="00751120">
        <w:rPr>
          <w:sz w:val="24"/>
          <w:szCs w:val="24"/>
        </w:rPr>
        <w:t>.</w:t>
      </w:r>
    </w:p>
    <w:p w:rsidR="00FE2CEB" w:rsidRDefault="00FE2CEB" w:rsidP="008F2045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Строительство двухтрансформаторных КТП 10</w:t>
      </w:r>
      <w:r w:rsidRPr="00FE2CEB">
        <w:rPr>
          <w:sz w:val="24"/>
          <w:szCs w:val="24"/>
        </w:rPr>
        <w:t xml:space="preserve">/0,4 </w:t>
      </w:r>
      <w:r>
        <w:rPr>
          <w:sz w:val="24"/>
          <w:szCs w:val="24"/>
        </w:rPr>
        <w:t>кВ – 6 шт (согласно приложению</w:t>
      </w:r>
      <w:r w:rsidRPr="00751120">
        <w:rPr>
          <w:sz w:val="24"/>
          <w:szCs w:val="24"/>
        </w:rPr>
        <w:t xml:space="preserve"> 1)</w:t>
      </w:r>
      <w:r>
        <w:rPr>
          <w:sz w:val="24"/>
          <w:szCs w:val="24"/>
        </w:rPr>
        <w:t>.</w:t>
      </w:r>
    </w:p>
    <w:p w:rsidR="00FE2CEB" w:rsidRDefault="00FE2CEB" w:rsidP="00FE2CEB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Строительство двухтрансформаторной РТП 10</w:t>
      </w:r>
      <w:r w:rsidRPr="00FE2CEB">
        <w:rPr>
          <w:sz w:val="24"/>
          <w:szCs w:val="24"/>
        </w:rPr>
        <w:t xml:space="preserve">/0,4 </w:t>
      </w:r>
      <w:r>
        <w:rPr>
          <w:sz w:val="24"/>
          <w:szCs w:val="24"/>
        </w:rPr>
        <w:t>кВ – 1 шт (согласно приложению</w:t>
      </w:r>
      <w:r w:rsidRPr="00751120">
        <w:rPr>
          <w:sz w:val="24"/>
          <w:szCs w:val="24"/>
        </w:rPr>
        <w:t xml:space="preserve"> 1)</w:t>
      </w:r>
      <w:r>
        <w:rPr>
          <w:sz w:val="24"/>
          <w:szCs w:val="24"/>
        </w:rPr>
        <w:t>.</w:t>
      </w:r>
    </w:p>
    <w:p w:rsidR="004C554D" w:rsidRPr="004C554D" w:rsidRDefault="00846ED5" w:rsidP="004C554D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Обеспечение средствами коммерческого учета </w:t>
      </w:r>
      <w:r w:rsidR="00FE2CEB">
        <w:rPr>
          <w:sz w:val="24"/>
          <w:szCs w:val="24"/>
        </w:rPr>
        <w:t>– 30 шт.</w:t>
      </w:r>
    </w:p>
    <w:p w:rsidR="00FD79D7" w:rsidRPr="009C3D1C" w:rsidRDefault="00FD79D7" w:rsidP="00CB73F4">
      <w:pPr>
        <w:pStyle w:val="a8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Этапность проектирования: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Предпроектное обследование с проведением изыскательских работ и выбор места строительства (для площадных </w:t>
      </w:r>
      <w:r w:rsidR="001D7EAD" w:rsidRPr="009C3D1C">
        <w:rPr>
          <w:sz w:val="24"/>
          <w:szCs w:val="24"/>
        </w:rPr>
        <w:t>объектов) /</w:t>
      </w:r>
      <w:r w:rsidRPr="009C3D1C">
        <w:rPr>
          <w:sz w:val="24"/>
          <w:szCs w:val="24"/>
        </w:rPr>
        <w:t>полосы отвода (линейные объекты);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bCs/>
          <w:sz w:val="24"/>
          <w:szCs w:val="24"/>
        </w:rPr>
        <w:t xml:space="preserve">Получение </w:t>
      </w:r>
      <w:r w:rsidRPr="009C3D1C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При прохождении </w:t>
      </w:r>
      <w:r w:rsidR="005731CA" w:rsidRPr="009C3D1C">
        <w:rPr>
          <w:sz w:val="24"/>
          <w:szCs w:val="24"/>
        </w:rPr>
        <w:t>ЛЭП 0,4-</w:t>
      </w:r>
      <w:r w:rsidR="00967840" w:rsidRPr="009C3D1C">
        <w:rPr>
          <w:sz w:val="24"/>
          <w:szCs w:val="24"/>
        </w:rPr>
        <w:t>10 (</w:t>
      </w:r>
      <w:r w:rsidR="005731CA" w:rsidRPr="009C3D1C">
        <w:rPr>
          <w:sz w:val="24"/>
          <w:szCs w:val="24"/>
        </w:rPr>
        <w:t>6</w:t>
      </w:r>
      <w:r w:rsidR="00967840" w:rsidRPr="009C3D1C">
        <w:rPr>
          <w:sz w:val="24"/>
          <w:szCs w:val="24"/>
        </w:rPr>
        <w:t>)</w:t>
      </w:r>
      <w:r w:rsidRPr="009C3D1C">
        <w:rPr>
          <w:sz w:val="24"/>
          <w:szCs w:val="24"/>
        </w:rPr>
        <w:t xml:space="preserve"> кВ (размещении ТП) по землям лесного участка (земли лесного фонда) направление заявления в министерство лесного хозяйства </w:t>
      </w:r>
      <w:r w:rsidR="00667F4B" w:rsidRPr="009C3D1C">
        <w:rPr>
          <w:sz w:val="24"/>
          <w:szCs w:val="24"/>
        </w:rPr>
        <w:t>Тульской</w:t>
      </w:r>
      <w:r w:rsidRPr="009C3D1C">
        <w:rPr>
          <w:sz w:val="24"/>
          <w:szCs w:val="24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 прохождении ЛЭП 0,4-</w:t>
      </w:r>
      <w:r w:rsidR="00967840" w:rsidRPr="009C3D1C">
        <w:rPr>
          <w:sz w:val="24"/>
          <w:szCs w:val="24"/>
        </w:rPr>
        <w:t>10 (</w:t>
      </w:r>
      <w:r w:rsidR="005731CA" w:rsidRPr="009C3D1C">
        <w:rPr>
          <w:sz w:val="24"/>
          <w:szCs w:val="24"/>
        </w:rPr>
        <w:t>6</w:t>
      </w:r>
      <w:r w:rsidR="00967840" w:rsidRPr="009C3D1C">
        <w:rPr>
          <w:sz w:val="24"/>
          <w:szCs w:val="24"/>
        </w:rPr>
        <w:t>)</w:t>
      </w:r>
      <w:r w:rsidRPr="009C3D1C">
        <w:rPr>
          <w:sz w:val="24"/>
          <w:szCs w:val="24"/>
        </w:rPr>
        <w:t xml:space="preserve">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</w:t>
      </w:r>
      <w:r w:rsidR="00667F4B" w:rsidRPr="009C3D1C">
        <w:rPr>
          <w:sz w:val="24"/>
          <w:szCs w:val="24"/>
        </w:rPr>
        <w:t>Тульской</w:t>
      </w:r>
      <w:r w:rsidRPr="009C3D1C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 Правительства РФ № 87) и рабочей документации (в соответ</w:t>
      </w:r>
      <w:r w:rsidR="00967840" w:rsidRPr="009C3D1C">
        <w:rPr>
          <w:sz w:val="24"/>
          <w:szCs w:val="24"/>
        </w:rPr>
        <w:t>ствии с требованиями ГОСТ Р 21.</w:t>
      </w:r>
      <w:r w:rsidRPr="009C3D1C">
        <w:rPr>
          <w:sz w:val="24"/>
          <w:szCs w:val="24"/>
        </w:rPr>
        <w:t>101-20</w:t>
      </w:r>
      <w:r w:rsidR="00967840" w:rsidRPr="009C3D1C">
        <w:rPr>
          <w:sz w:val="24"/>
          <w:szCs w:val="24"/>
        </w:rPr>
        <w:t>20</w:t>
      </w:r>
      <w:r w:rsidRPr="009C3D1C">
        <w:rPr>
          <w:sz w:val="24"/>
          <w:szCs w:val="24"/>
        </w:rPr>
        <w:t xml:space="preserve"> и другой действующей НТД).</w:t>
      </w:r>
    </w:p>
    <w:p w:rsidR="00FD79D7" w:rsidRPr="009C3D1C" w:rsidRDefault="00FD79D7" w:rsidP="00FD79D7">
      <w:pPr>
        <w:numPr>
          <w:ilvl w:val="2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 xml:space="preserve">Согласование ПСД и РД с Заказчиком, </w:t>
      </w:r>
      <w:r w:rsidRPr="009C3D1C">
        <w:rPr>
          <w:rFonts w:ascii="Times New Roman" w:hAnsi="Times New Roman" w:cs="Times New Roman"/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:rsidR="00FD79D7" w:rsidRDefault="00FD79D7" w:rsidP="00FD79D7">
      <w:pPr>
        <w:pStyle w:val="aa"/>
        <w:numPr>
          <w:ilvl w:val="2"/>
          <w:numId w:val="2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9C3D1C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9C3D1C">
        <w:rPr>
          <w:sz w:val="24"/>
          <w:szCs w:val="24"/>
          <w:lang w:eastAsia="x-none"/>
        </w:rPr>
        <w:t>рабочей</w:t>
      </w:r>
      <w:r w:rsidRPr="009C3D1C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9C3D1C">
        <w:rPr>
          <w:sz w:val="24"/>
          <w:szCs w:val="24"/>
          <w:lang w:eastAsia="x-none"/>
        </w:rPr>
        <w:t xml:space="preserve">и </w:t>
      </w:r>
      <w:r w:rsidRPr="009C3D1C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E91964" w:rsidRPr="009C3D1C" w:rsidRDefault="00E91964" w:rsidP="00E91964">
      <w:pPr>
        <w:pStyle w:val="aa"/>
        <w:numPr>
          <w:ilvl w:val="2"/>
          <w:numId w:val="2"/>
        </w:numPr>
        <w:ind w:left="0" w:firstLine="709"/>
        <w:jc w:val="both"/>
        <w:rPr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t>Р</w:t>
      </w:r>
      <w:r w:rsidRPr="00E91964">
        <w:rPr>
          <w:sz w:val="24"/>
          <w:szCs w:val="24"/>
          <w:lang w:val="x-none" w:eastAsia="x-none"/>
        </w:rPr>
        <w:t xml:space="preserve">азработка, согласование и экспертиза проектной документации в соответствии с требованиями нормативно-технических документов; получение подрядчиком положительного </w:t>
      </w:r>
      <w:r w:rsidRPr="00E91964">
        <w:rPr>
          <w:sz w:val="24"/>
          <w:szCs w:val="24"/>
          <w:lang w:val="x-none" w:eastAsia="x-none"/>
        </w:rPr>
        <w:lastRenderedPageBreak/>
        <w:t>заключения государственной экспертизы проектной документации (ПД), результатов инженерных изысканий и заключения о достоверности определения сметной стоимости объекта.</w:t>
      </w:r>
    </w:p>
    <w:p w:rsidR="006840F5" w:rsidRPr="009C3D1C" w:rsidRDefault="006840F5" w:rsidP="00FD79D7">
      <w:pPr>
        <w:pStyle w:val="a8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FD79D7" w:rsidRPr="009C3D1C" w:rsidRDefault="00FD79D7" w:rsidP="00FD79D7">
      <w:pPr>
        <w:pStyle w:val="a8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9C3D1C">
        <w:rPr>
          <w:b/>
          <w:sz w:val="24"/>
          <w:szCs w:val="24"/>
        </w:rPr>
        <w:t>Исходные данные для проектирования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ремонтных режимах (летние и зимние), при выполнении ре</w:t>
      </w:r>
      <w:r w:rsidR="005B7725" w:rsidRPr="009C3D1C">
        <w:rPr>
          <w:bCs/>
          <w:iCs/>
          <w:sz w:val="24"/>
          <w:szCs w:val="24"/>
        </w:rPr>
        <w:t>конструкции с заменой проводов.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Схемы нормального режима </w:t>
      </w:r>
      <w:r w:rsidR="005731CA" w:rsidRPr="009C3D1C">
        <w:rPr>
          <w:bCs/>
          <w:iCs/>
          <w:sz w:val="24"/>
          <w:szCs w:val="24"/>
        </w:rPr>
        <w:t>ПС, РП,</w:t>
      </w:r>
      <w:r w:rsidR="006840F5" w:rsidRPr="009C3D1C">
        <w:rPr>
          <w:bCs/>
          <w:iCs/>
          <w:sz w:val="24"/>
          <w:szCs w:val="24"/>
        </w:rPr>
        <w:t xml:space="preserve"> ТП</w:t>
      </w:r>
      <w:r w:rsidR="005731CA" w:rsidRPr="009C3D1C">
        <w:rPr>
          <w:bCs/>
          <w:iCs/>
          <w:sz w:val="24"/>
          <w:szCs w:val="24"/>
        </w:rPr>
        <w:t xml:space="preserve"> и фидеров сети </w:t>
      </w:r>
      <w:r w:rsidR="006840F5" w:rsidRPr="009C3D1C">
        <w:rPr>
          <w:sz w:val="24"/>
          <w:szCs w:val="24"/>
        </w:rPr>
        <w:t>0,4-10 (6) к</w:t>
      </w:r>
      <w:r w:rsidR="005731CA" w:rsidRPr="009C3D1C">
        <w:rPr>
          <w:bCs/>
          <w:iCs/>
          <w:sz w:val="24"/>
          <w:szCs w:val="24"/>
        </w:rPr>
        <w:t>В</w:t>
      </w:r>
      <w:r w:rsidRPr="009C3D1C">
        <w:rPr>
          <w:bCs/>
          <w:iCs/>
          <w:sz w:val="24"/>
          <w:szCs w:val="24"/>
        </w:rPr>
        <w:t>.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FD79D7" w:rsidRPr="009C3D1C" w:rsidRDefault="00FD79D7" w:rsidP="00FD79D7">
      <w:pPr>
        <w:pStyle w:val="a8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9C3D1C">
        <w:rPr>
          <w:sz w:val="24"/>
          <w:szCs w:val="24"/>
        </w:rPr>
        <w:t>Исходные данные предоставляются Подрядчику после заключения договора в соответствии с</w:t>
      </w:r>
      <w:r w:rsidR="005B7725" w:rsidRPr="009C3D1C">
        <w:rPr>
          <w:sz w:val="24"/>
          <w:szCs w:val="24"/>
        </w:rPr>
        <w:t xml:space="preserve"> отдельным запросом Подрядчика.</w:t>
      </w:r>
    </w:p>
    <w:p w:rsidR="00FD79D7" w:rsidRPr="009C3D1C" w:rsidRDefault="00FD79D7" w:rsidP="00FD79D7">
      <w:pPr>
        <w:pStyle w:val="a8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9C3D1C">
        <w:rPr>
          <w:b/>
          <w:sz w:val="24"/>
          <w:szCs w:val="24"/>
        </w:rPr>
        <w:t>Требования к проектированию</w:t>
      </w:r>
    </w:p>
    <w:p w:rsidR="00CD43DB" w:rsidRDefault="00CD43DB" w:rsidP="00FD79D7">
      <w:pPr>
        <w:pStyle w:val="a8"/>
        <w:ind w:left="0" w:firstLine="709"/>
        <w:jc w:val="both"/>
        <w:rPr>
          <w:b/>
          <w:bCs/>
          <w:iCs/>
          <w:sz w:val="24"/>
          <w:szCs w:val="24"/>
        </w:rPr>
      </w:pPr>
    </w:p>
    <w:p w:rsidR="00FD79D7" w:rsidRPr="009C3D1C" w:rsidRDefault="00FD79D7" w:rsidP="00FD79D7">
      <w:pPr>
        <w:pStyle w:val="a8"/>
        <w:ind w:left="0" w:firstLine="709"/>
        <w:jc w:val="both"/>
        <w:rPr>
          <w:b/>
          <w:bCs/>
          <w:iCs/>
          <w:sz w:val="24"/>
          <w:szCs w:val="24"/>
        </w:rPr>
      </w:pPr>
      <w:r w:rsidRPr="009C3D1C">
        <w:rPr>
          <w:b/>
          <w:bCs/>
          <w:iCs/>
          <w:sz w:val="24"/>
          <w:szCs w:val="24"/>
        </w:rPr>
        <w:t>Проектно-сметная и рабочая документация</w:t>
      </w: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проектной документации</w:t>
      </w:r>
      <w:r w:rsidR="005B7725" w:rsidRPr="009C3D1C">
        <w:rPr>
          <w:bCs/>
          <w:iCs/>
          <w:sz w:val="24"/>
          <w:szCs w:val="24"/>
          <w:u w:val="single"/>
        </w:rPr>
        <w:t>:</w:t>
      </w:r>
      <w:r w:rsidRPr="009C3D1C">
        <w:rPr>
          <w:bCs/>
          <w:iCs/>
          <w:sz w:val="24"/>
          <w:szCs w:val="24"/>
          <w:u w:val="single"/>
        </w:rPr>
        <w:t xml:space="preserve"> </w:t>
      </w:r>
    </w:p>
    <w:p w:rsidR="00FD79D7" w:rsidRPr="009C3D1C" w:rsidRDefault="005B7725" w:rsidP="00FD79D7">
      <w:pPr>
        <w:pStyle w:val="aa"/>
        <w:numPr>
          <w:ilvl w:val="2"/>
          <w:numId w:val="2"/>
        </w:numPr>
        <w:tabs>
          <w:tab w:val="left" w:pos="993"/>
        </w:tabs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Пояснительная записка: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реквизиты документов, на основании которых принято решение о разработке проектной документации;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исходные данные и условия для подготовки проектной документации;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климатической и географической характеристике района, на территории которого предполагается осуществлять строительство</w:t>
      </w:r>
      <w:r w:rsidR="00CC5911">
        <w:rPr>
          <w:sz w:val="24"/>
          <w:szCs w:val="24"/>
        </w:rPr>
        <w:t>/реконструкцию</w:t>
      </w:r>
      <w:r w:rsidRPr="009C3D1C">
        <w:rPr>
          <w:sz w:val="24"/>
          <w:szCs w:val="24"/>
        </w:rPr>
        <w:t xml:space="preserve"> </w:t>
      </w:r>
      <w:r w:rsidRPr="009C3D1C">
        <w:rPr>
          <w:bCs/>
          <w:sz w:val="24"/>
          <w:szCs w:val="24"/>
        </w:rPr>
        <w:t xml:space="preserve">объекта (ов) распределительной сети </w:t>
      </w:r>
      <w:r w:rsidR="006840F5" w:rsidRPr="009C3D1C">
        <w:rPr>
          <w:sz w:val="24"/>
          <w:szCs w:val="24"/>
        </w:rPr>
        <w:t xml:space="preserve">0,4-10 (6) </w:t>
      </w:r>
      <w:r w:rsidRPr="009C3D1C">
        <w:rPr>
          <w:bCs/>
          <w:sz w:val="24"/>
          <w:szCs w:val="24"/>
        </w:rPr>
        <w:t>кВ. При проектировании учитывать Карты климатического районирования по ветру, гололеду и ветровой нагрузке при гололеде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B3639D">
        <w:rPr>
          <w:bCs/>
          <w:sz w:val="24"/>
          <w:szCs w:val="24"/>
        </w:rPr>
        <w:t>Россети Центр и Приволжье</w:t>
      </w:r>
      <w:r w:rsidRPr="009C3D1C">
        <w:rPr>
          <w:bCs/>
          <w:sz w:val="24"/>
          <w:szCs w:val="24"/>
        </w:rPr>
        <w:t>» - «Тулэнерго»;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вариантов трассы прохождения линейного объекта (в т.ч. с учетом </w:t>
      </w:r>
      <w:r w:rsidRPr="009C3D1C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9C3D1C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сведения о проектируемых объектах </w:t>
      </w:r>
      <w:r w:rsidRPr="009C3D1C">
        <w:rPr>
          <w:bCs/>
          <w:sz w:val="24"/>
          <w:szCs w:val="24"/>
        </w:rPr>
        <w:t xml:space="preserve">распределительной сети </w:t>
      </w:r>
      <w:r w:rsidR="006840F5" w:rsidRPr="009C3D1C">
        <w:rPr>
          <w:sz w:val="24"/>
          <w:szCs w:val="24"/>
        </w:rPr>
        <w:t>0,4-10 (6) кВ</w:t>
      </w:r>
      <w:r w:rsidRPr="009C3D1C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9C3D1C">
        <w:rPr>
          <w:bCs/>
          <w:sz w:val="24"/>
          <w:szCs w:val="24"/>
        </w:rPr>
        <w:t xml:space="preserve">распределительной сети </w:t>
      </w:r>
      <w:r w:rsidR="006840F5" w:rsidRPr="009C3D1C">
        <w:rPr>
          <w:sz w:val="24"/>
          <w:szCs w:val="24"/>
        </w:rPr>
        <w:t xml:space="preserve">0,4-10 (6) кВ </w:t>
      </w:r>
      <w:r w:rsidRPr="009C3D1C">
        <w:rPr>
          <w:sz w:val="24"/>
          <w:szCs w:val="24"/>
        </w:rPr>
        <w:t>(категория, протяженность, проектная мощность, пропускная способность и др.);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FD79D7" w:rsidRPr="009C3D1C" w:rsidRDefault="00FD79D7" w:rsidP="00CC5E98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примененных инновационных решениях. 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6840F5" w:rsidRPr="009C3D1C" w:rsidRDefault="006840F5" w:rsidP="00CC5E98">
      <w:pPr>
        <w:pStyle w:val="aa"/>
        <w:numPr>
          <w:ilvl w:val="0"/>
          <w:numId w:val="14"/>
        </w:numPr>
        <w:tabs>
          <w:tab w:val="clear" w:pos="1730"/>
          <w:tab w:val="num" w:pos="993"/>
        </w:tabs>
        <w:ind w:left="0" w:firstLine="710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установленном «Узле учета»</w:t>
      </w:r>
      <w:r w:rsidR="00CC5E98" w:rsidRPr="009C3D1C">
        <w:rPr>
          <w:sz w:val="24"/>
          <w:szCs w:val="24"/>
        </w:rPr>
        <w:t xml:space="preserve">. Текстовая часть пояснительной </w:t>
      </w:r>
      <w:r w:rsidRPr="009C3D1C">
        <w:rPr>
          <w:sz w:val="24"/>
          <w:szCs w:val="24"/>
        </w:rPr>
        <w:t xml:space="preserve">записки к проектной документации должна содержать отдельный пункт «Узел учета». 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полосы отвода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lastRenderedPageBreak/>
        <w:t>характеристику земельного участка, предоставленного для размещения объекта капитального строительства;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suppressAutoHyphens w:val="0"/>
        <w:ind w:left="993" w:hanging="284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</w:p>
    <w:p w:rsidR="00FD79D7" w:rsidRPr="009C3D1C" w:rsidRDefault="00FD79D7" w:rsidP="003E741F">
      <w:pPr>
        <w:pStyle w:val="aa"/>
        <w:numPr>
          <w:ilvl w:val="0"/>
          <w:numId w:val="13"/>
        </w:numPr>
        <w:suppressAutoHyphens w:val="0"/>
        <w:ind w:left="0" w:firstLine="709"/>
        <w:contextualSpacing/>
        <w:jc w:val="both"/>
        <w:rPr>
          <w:i/>
          <w:sz w:val="24"/>
          <w:szCs w:val="24"/>
        </w:rPr>
      </w:pPr>
      <w:r w:rsidRPr="009C3D1C">
        <w:rPr>
          <w:sz w:val="24"/>
          <w:szCs w:val="24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FD79D7" w:rsidRPr="009C3D1C" w:rsidRDefault="00FD79D7" w:rsidP="003E741F">
      <w:pPr>
        <w:pStyle w:val="aa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FD79D7" w:rsidRPr="009C3D1C" w:rsidRDefault="00FD79D7" w:rsidP="00FD79D7">
      <w:pPr>
        <w:pStyle w:val="aa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 xml:space="preserve">Требования по выбору земельного </w:t>
      </w:r>
      <w:r w:rsidR="00CC5E98" w:rsidRPr="009C3D1C">
        <w:rPr>
          <w:bCs/>
          <w:iCs/>
          <w:sz w:val="24"/>
          <w:szCs w:val="24"/>
          <w:u w:val="single"/>
        </w:rPr>
        <w:t xml:space="preserve">участка </w:t>
      </w:r>
      <w:r w:rsidRPr="009C3D1C">
        <w:rPr>
          <w:bCs/>
          <w:iCs/>
          <w:sz w:val="24"/>
          <w:szCs w:val="24"/>
          <w:u w:val="single"/>
        </w:rPr>
        <w:t>для размещения объекта (ов) капитального строительства:</w:t>
      </w:r>
    </w:p>
    <w:p w:rsidR="00FD79D7" w:rsidRPr="009C3D1C" w:rsidRDefault="00FD79D7" w:rsidP="003E741F">
      <w:pPr>
        <w:pStyle w:val="aa"/>
        <w:numPr>
          <w:ilvl w:val="3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FD79D7" w:rsidRPr="009C3D1C" w:rsidRDefault="00FD79D7" w:rsidP="003E741F">
      <w:pPr>
        <w:pStyle w:val="aa"/>
        <w:numPr>
          <w:ilvl w:val="3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B3639D">
        <w:rPr>
          <w:bCs/>
          <w:iCs/>
          <w:sz w:val="24"/>
          <w:szCs w:val="24"/>
        </w:rPr>
        <w:t>Россети Центр и Приволжье</w:t>
      </w:r>
      <w:r w:rsidRPr="009C3D1C">
        <w:rPr>
          <w:bCs/>
          <w:iCs/>
          <w:sz w:val="24"/>
          <w:szCs w:val="24"/>
        </w:rPr>
        <w:t>» - «Тулэнерго» и обоснованием отсутствия возможности размещения объектов энергетики на муниципальных землях.</w:t>
      </w:r>
    </w:p>
    <w:p w:rsidR="00FD79D7" w:rsidRPr="009C3D1C" w:rsidRDefault="00FD79D7" w:rsidP="00FD79D7">
      <w:pPr>
        <w:pStyle w:val="aa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9C3D1C">
        <w:rPr>
          <w:bCs/>
          <w:i/>
          <w:iCs/>
          <w:sz w:val="24"/>
          <w:szCs w:val="24"/>
        </w:rPr>
        <w:t>при проектировании ЛЭП</w:t>
      </w:r>
      <w:r w:rsidRPr="009C3D1C">
        <w:rPr>
          <w:bCs/>
          <w:iCs/>
          <w:sz w:val="24"/>
          <w:szCs w:val="24"/>
        </w:rPr>
        <w:t>)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конструкций фундаментов, опор;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конструктивных элементов кабельной линии (кабельной вставки, в</w:t>
      </w:r>
      <w:r w:rsidR="00631F1B" w:rsidRPr="009C3D1C">
        <w:rPr>
          <w:sz w:val="24"/>
          <w:szCs w:val="24"/>
        </w:rPr>
        <w:t xml:space="preserve"> т</w:t>
      </w:r>
      <w:r w:rsidRPr="009C3D1C">
        <w:rPr>
          <w:sz w:val="24"/>
          <w:szCs w:val="24"/>
        </w:rPr>
        <w:t xml:space="preserve">.ч. соединительных и концевых муфт); 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9C3D1C">
        <w:rPr>
          <w:i/>
          <w:sz w:val="24"/>
          <w:szCs w:val="24"/>
        </w:rPr>
        <w:t>в случае если предусмотрено ТУ</w:t>
      </w:r>
      <w:r w:rsidRPr="009C3D1C">
        <w:rPr>
          <w:sz w:val="24"/>
          <w:szCs w:val="24"/>
        </w:rPr>
        <w:t xml:space="preserve">. 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suppressAutoHyphens w:val="0"/>
        <w:ind w:left="993" w:hanging="284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lastRenderedPageBreak/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схемы крепления опор (при необходимости);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</w:t>
      </w:r>
      <w:r w:rsidRPr="009C3D1C"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9C3D1C">
        <w:rPr>
          <w:sz w:val="24"/>
          <w:szCs w:val="24"/>
        </w:rPr>
        <w:t>(разъединитель, реклоузер).</w:t>
      </w:r>
      <w:r w:rsidRPr="009C3D1C">
        <w:rPr>
          <w:bCs/>
          <w:iCs/>
          <w:sz w:val="24"/>
          <w:szCs w:val="24"/>
        </w:rPr>
        <w:t xml:space="preserve"> 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9C3D1C">
        <w:rPr>
          <w:bCs/>
          <w:i/>
          <w:iCs/>
          <w:sz w:val="24"/>
          <w:szCs w:val="24"/>
        </w:rPr>
        <w:t>при проектировании ТП/РП/РТП</w:t>
      </w:r>
      <w:r w:rsidRPr="009C3D1C">
        <w:rPr>
          <w:bCs/>
          <w:iCs/>
          <w:sz w:val="24"/>
          <w:szCs w:val="24"/>
        </w:rPr>
        <w:t>)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количестве электроприемников, их установленной и расчетной мощности;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решения по молниезащите и заземлению, в т.ч. выбор и расчет ЗУ;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>однолинейную схему площадного объекта;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 xml:space="preserve">компоновочные и электротехнические решения площадного объекта. </w:t>
      </w:r>
      <w:r w:rsidRPr="009C3D1C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9C3D1C">
        <w:rPr>
          <w:sz w:val="24"/>
          <w:szCs w:val="24"/>
        </w:rPr>
        <w:t>;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>решения по заземлению и т.д.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организации строительства: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FD79D7" w:rsidRPr="009C3D1C" w:rsidRDefault="00FD79D7" w:rsidP="003E741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охране окружающей среды.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9C3D1C">
        <w:rPr>
          <w:bCs/>
          <w:i/>
          <w:iCs/>
          <w:sz w:val="24"/>
          <w:szCs w:val="24"/>
        </w:rPr>
        <w:t xml:space="preserve">при необходимости, </w:t>
      </w:r>
      <w:r w:rsidRPr="009C3D1C">
        <w:rPr>
          <w:bCs/>
          <w:i/>
          <w:sz w:val="24"/>
          <w:szCs w:val="24"/>
        </w:rPr>
        <w:t>при соответствующем обосновании</w:t>
      </w:r>
      <w:r w:rsidRPr="009C3D1C">
        <w:rPr>
          <w:bCs/>
          <w:iCs/>
          <w:sz w:val="24"/>
          <w:szCs w:val="24"/>
        </w:rPr>
        <w:t>).</w:t>
      </w:r>
    </w:p>
    <w:p w:rsidR="00FD79D7" w:rsidRPr="009C3D1C" w:rsidRDefault="00FD79D7" w:rsidP="00FD79D7">
      <w:pPr>
        <w:pStyle w:val="aa"/>
        <w:ind w:left="709"/>
        <w:contextualSpacing/>
        <w:jc w:val="both"/>
        <w:rPr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сметной документации</w:t>
      </w:r>
      <w:r w:rsidR="005B7725" w:rsidRPr="009C3D1C">
        <w:rPr>
          <w:bCs/>
          <w:iCs/>
          <w:sz w:val="24"/>
          <w:szCs w:val="24"/>
          <w:u w:val="single"/>
        </w:rPr>
        <w:t>:</w:t>
      </w:r>
    </w:p>
    <w:p w:rsidR="00C60E8E" w:rsidRPr="009C3D1C" w:rsidRDefault="00C60E8E" w:rsidP="003A50FB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</w:t>
      </w:r>
      <w:r w:rsidRPr="00C60E8E">
        <w:rPr>
          <w:bCs/>
          <w:iCs/>
          <w:sz w:val="24"/>
          <w:szCs w:val="24"/>
        </w:rPr>
        <w:lastRenderedPageBreak/>
        <w:t>421/пр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С 01.01.2022 до 30.06.2022 при составлении сметной документации в базисном уровне цен использовать базу ФЕР в редакции 2020 г. с актуальными дополнениями.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С 30.06.2022 в соответствии с приказом Минстроя РФ №1046/пр от 30.12.2021 при составлении сметной документации использовать базу ФСНБ-2022 с актуальными дополнениями.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Для пересчета сметной стоимости строительства (реконструкции) в текущий уровень цен использовать индексы изменения сметной стоимости строительства ежеквартально публикуемые и рекомендуемые к применению Минстроем России. 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3A50FB" w:rsidRPr="009C3D1C" w:rsidRDefault="003A50FB" w:rsidP="003A50FB">
      <w:pPr>
        <w:pStyle w:val="aa"/>
        <w:tabs>
          <w:tab w:val="left" w:pos="142"/>
          <w:tab w:val="left" w:pos="1134"/>
        </w:tabs>
        <w:ind w:left="709"/>
        <w:jc w:val="both"/>
        <w:rPr>
          <w:bCs/>
          <w:iCs/>
          <w:sz w:val="24"/>
          <w:szCs w:val="24"/>
        </w:rPr>
      </w:pPr>
    </w:p>
    <w:p w:rsidR="00D50C16" w:rsidRPr="009C3D1C" w:rsidRDefault="00D50C16" w:rsidP="00FD79D7">
      <w:pPr>
        <w:pStyle w:val="aa"/>
        <w:widowControl w:val="0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sz w:val="24"/>
          <w:szCs w:val="24"/>
          <w:u w:val="single"/>
        </w:rPr>
      </w:pPr>
      <w:r w:rsidRPr="00D50C16">
        <w:rPr>
          <w:sz w:val="24"/>
          <w:szCs w:val="24"/>
          <w:u w:val="single"/>
        </w:rPr>
        <w:t>Требования к оформлению ПСД</w:t>
      </w:r>
      <w:r>
        <w:rPr>
          <w:sz w:val="24"/>
          <w:szCs w:val="24"/>
          <w:u w:val="single"/>
        </w:rPr>
        <w:t>: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При выполнении рабочей документации необходимо руководствоваться положениями </w:t>
      </w:r>
      <w:r>
        <w:rPr>
          <w:sz w:val="24"/>
          <w:szCs w:val="24"/>
        </w:rPr>
        <w:t>ГОСТ Р 21.101-2020</w:t>
      </w:r>
      <w:r w:rsidRPr="00D50C16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</w:t>
      </w:r>
      <w:r w:rsidRPr="00D50C16">
        <w:rPr>
          <w:sz w:val="24"/>
          <w:szCs w:val="24"/>
        </w:rPr>
        <w:lastRenderedPageBreak/>
        <w:t>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Ведомости объемов работ (строительно-монтажных и пуско-наладочных).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Прилагаемые документы: 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bCs/>
          <w:iCs/>
          <w:sz w:val="24"/>
          <w:szCs w:val="24"/>
        </w:rPr>
        <w:t>типовые проекты на ВЛ, ТП и РП с привязкой к конкретному объекту;</w:t>
      </w:r>
    </w:p>
    <w:p w:rsidR="00D50C16" w:rsidRPr="00D50C16" w:rsidRDefault="001637CA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hyperlink r:id="rId8" w:tooltip="Спецификация оборудования" w:history="1">
        <w:r w:rsidR="00D50C16" w:rsidRPr="00D50C16">
          <w:rPr>
            <w:sz w:val="24"/>
            <w:szCs w:val="24"/>
          </w:rPr>
          <w:t>спецификации оборудования</w:t>
        </w:r>
      </w:hyperlink>
      <w:r w:rsidR="00D50C16" w:rsidRPr="00D50C16">
        <w:rPr>
          <w:sz w:val="24"/>
          <w:szCs w:val="24"/>
        </w:rPr>
        <w:t>, изделий и материалов по ГОСТ 21.110-95;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sz w:val="24"/>
          <w:szCs w:val="24"/>
        </w:rPr>
        <w:t xml:space="preserve">опросные листы; 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sz w:val="24"/>
          <w:szCs w:val="24"/>
        </w:rPr>
        <w:t>рабочие чертежи конструкций и деталей и т.д.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ЗИП и аварийный резерв (при обосновании).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Согласованную Заказчиком и всеми заинтересованными лицами ПСД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Officе, AutoCAD, NanoCAD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Не допускается передача проектно-сметной документации в формате PDF с пофайловым разделением страниц.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3E741F" w:rsidRPr="009C3D1C" w:rsidRDefault="003E741F" w:rsidP="00FD79D7">
      <w:pPr>
        <w:pStyle w:val="aa"/>
        <w:tabs>
          <w:tab w:val="left" w:pos="993"/>
        </w:tabs>
        <w:suppressAutoHyphens w:val="0"/>
        <w:ind w:left="709"/>
        <w:contextualSpacing/>
        <w:jc w:val="both"/>
        <w:rPr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применяемым техническим решениям и оборудованию</w:t>
      </w:r>
      <w:r w:rsidR="005B7725" w:rsidRPr="009C3D1C">
        <w:rPr>
          <w:bCs/>
          <w:iCs/>
          <w:sz w:val="24"/>
          <w:szCs w:val="24"/>
          <w:u w:val="single"/>
        </w:rPr>
        <w:t>: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проектировании объектов распределительной сети 0,4-</w:t>
      </w:r>
      <w:r w:rsidR="000B5CBD" w:rsidRPr="009C3D1C">
        <w:rPr>
          <w:bCs/>
          <w:iCs/>
          <w:sz w:val="24"/>
          <w:szCs w:val="24"/>
        </w:rPr>
        <w:t>10 (</w:t>
      </w:r>
      <w:r w:rsidRPr="009C3D1C">
        <w:rPr>
          <w:bCs/>
          <w:iCs/>
          <w:sz w:val="24"/>
          <w:szCs w:val="24"/>
        </w:rPr>
        <w:t>6</w:t>
      </w:r>
      <w:r w:rsidR="000B5CBD" w:rsidRPr="009C3D1C">
        <w:rPr>
          <w:bCs/>
          <w:iCs/>
          <w:sz w:val="24"/>
          <w:szCs w:val="24"/>
        </w:rPr>
        <w:t>)</w:t>
      </w:r>
      <w:r w:rsidRPr="009C3D1C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</w:t>
      </w:r>
      <w:r w:rsidR="004453EE">
        <w:rPr>
          <w:bCs/>
          <w:iCs/>
          <w:sz w:val="24"/>
          <w:szCs w:val="24"/>
        </w:rPr>
        <w:t xml:space="preserve"> поставку оборудования ПАО «Россети</w:t>
      </w:r>
      <w:r w:rsidRPr="009C3D1C">
        <w:rPr>
          <w:bCs/>
          <w:iCs/>
          <w:sz w:val="24"/>
          <w:szCs w:val="24"/>
        </w:rPr>
        <w:t xml:space="preserve"> Центр» / ПАО «</w:t>
      </w:r>
      <w:r w:rsidR="00B3639D">
        <w:rPr>
          <w:bCs/>
          <w:iCs/>
          <w:sz w:val="24"/>
          <w:szCs w:val="24"/>
        </w:rPr>
        <w:t>Россети Центр и Приволжье</w:t>
      </w:r>
      <w:r w:rsidRPr="009C3D1C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</w:t>
      </w:r>
      <w:r w:rsidR="000B5CBD" w:rsidRPr="009C3D1C">
        <w:rPr>
          <w:bCs/>
          <w:iCs/>
          <w:sz w:val="24"/>
          <w:szCs w:val="24"/>
        </w:rPr>
        <w:t xml:space="preserve">ваниям технической политики ПАО </w:t>
      </w:r>
      <w:r w:rsidRPr="009C3D1C">
        <w:rPr>
          <w:bCs/>
          <w:iCs/>
          <w:sz w:val="24"/>
          <w:szCs w:val="24"/>
        </w:rPr>
        <w:t>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lastRenderedPageBreak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Выполнить проверку ТТ в яч</w:t>
      </w:r>
      <w:r w:rsidR="005731CA" w:rsidRPr="009C3D1C">
        <w:rPr>
          <w:bCs/>
          <w:iCs/>
          <w:sz w:val="24"/>
          <w:szCs w:val="24"/>
        </w:rPr>
        <w:t>ейке</w:t>
      </w:r>
      <w:r w:rsidRPr="009C3D1C">
        <w:rPr>
          <w:bCs/>
          <w:iCs/>
          <w:sz w:val="24"/>
          <w:szCs w:val="24"/>
        </w:rPr>
        <w:t xml:space="preserve"> 6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CC31CF" w:rsidRPr="00E30EF6" w:rsidRDefault="00FD79D7" w:rsidP="00E30EF6">
      <w:pPr>
        <w:pStyle w:val="a8"/>
        <w:numPr>
          <w:ilvl w:val="2"/>
          <w:numId w:val="2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EC53C6" w:rsidRPr="00562954" w:rsidRDefault="00EC53C6" w:rsidP="00EC53C6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требования к КЛ 10</w:t>
      </w:r>
      <w:r w:rsidR="00CC31CF">
        <w:rPr>
          <w:b/>
          <w:sz w:val="24"/>
          <w:szCs w:val="24"/>
        </w:rPr>
        <w:t xml:space="preserve"> </w:t>
      </w:r>
      <w:r w:rsidR="00A27DDE">
        <w:rPr>
          <w:b/>
          <w:sz w:val="24"/>
          <w:szCs w:val="24"/>
        </w:rPr>
        <w:t>кВ</w:t>
      </w:r>
    </w:p>
    <w:tbl>
      <w:tblPr>
        <w:tblpPr w:leftFromText="180" w:rightFromText="180" w:vertAnchor="text" w:tblpXSpec="center" w:tblpY="1"/>
        <w:tblOverlap w:val="never"/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1"/>
        <w:gridCol w:w="4952"/>
      </w:tblGrid>
      <w:tr w:rsidR="00EC53C6" w:rsidRPr="00562954" w:rsidTr="00691E47">
        <w:trPr>
          <w:trHeight w:val="113"/>
          <w:jc w:val="center"/>
        </w:trPr>
        <w:tc>
          <w:tcPr>
            <w:tcW w:w="5141" w:type="dxa"/>
            <w:vAlign w:val="center"/>
          </w:tcPr>
          <w:p w:rsidR="00EC53C6" w:rsidRPr="00562954" w:rsidRDefault="00EC53C6" w:rsidP="00691E47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center"/>
              <w:rPr>
                <w:bCs/>
                <w:sz w:val="24"/>
              </w:rPr>
            </w:pPr>
            <w:r w:rsidRPr="00562954">
              <w:rPr>
                <w:bCs/>
                <w:sz w:val="24"/>
              </w:rPr>
              <w:t>Напряжение, кВ</w:t>
            </w:r>
          </w:p>
        </w:tc>
        <w:tc>
          <w:tcPr>
            <w:tcW w:w="4952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</w:t>
            </w:r>
          </w:p>
        </w:tc>
      </w:tr>
      <w:tr w:rsidR="00EC53C6" w:rsidRPr="00562954" w:rsidTr="00691E47">
        <w:trPr>
          <w:trHeight w:val="113"/>
          <w:jc w:val="center"/>
        </w:trPr>
        <w:tc>
          <w:tcPr>
            <w:tcW w:w="5141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Конструктивное исполнение </w:t>
            </w:r>
          </w:p>
        </w:tc>
        <w:tc>
          <w:tcPr>
            <w:tcW w:w="4952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Трехфазное</w:t>
            </w:r>
          </w:p>
        </w:tc>
      </w:tr>
      <w:tr w:rsidR="00EC53C6" w:rsidRPr="00562954" w:rsidTr="00691E47">
        <w:trPr>
          <w:trHeight w:val="113"/>
          <w:jc w:val="center"/>
        </w:trPr>
        <w:tc>
          <w:tcPr>
            <w:tcW w:w="5141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</w:p>
        </w:tc>
        <w:tc>
          <w:tcPr>
            <w:tcW w:w="4952" w:type="dxa"/>
            <w:vAlign w:val="center"/>
          </w:tcPr>
          <w:p w:rsidR="005141D5" w:rsidRDefault="00786C7D" w:rsidP="00CC31CF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9,201</w:t>
            </w:r>
            <w:r w:rsidR="00CC31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(в соотвествии с приложением 1</w:t>
            </w:r>
            <w:r w:rsidR="005141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, </w:t>
            </w:r>
          </w:p>
          <w:p w:rsidR="00EC53C6" w:rsidRPr="00562954" w:rsidRDefault="005141D5" w:rsidP="00CC31CF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уточнить проектом</w:t>
            </w:r>
            <w:r w:rsidR="00CC31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  <w:r w:rsidR="00446C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EC53C6" w:rsidRPr="00562954" w:rsidTr="00691E47">
        <w:trPr>
          <w:jc w:val="center"/>
        </w:trPr>
        <w:tc>
          <w:tcPr>
            <w:tcW w:w="5141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Сечение жилы, кв. мм</w:t>
            </w:r>
          </w:p>
        </w:tc>
        <w:tc>
          <w:tcPr>
            <w:tcW w:w="4952" w:type="dxa"/>
            <w:vAlign w:val="center"/>
          </w:tcPr>
          <w:p w:rsidR="005141D5" w:rsidRDefault="00CC31CF" w:rsidP="00691E47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 соотвествии с приложением 1</w:t>
            </w:r>
            <w:r w:rsidR="005141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EC53C6" w:rsidRPr="00562954" w:rsidRDefault="006C7DC5" w:rsidP="00691E47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(определить проектом)</w:t>
            </w:r>
          </w:p>
        </w:tc>
      </w:tr>
      <w:tr w:rsidR="00EC53C6" w:rsidRPr="00562954" w:rsidTr="00691E47">
        <w:trPr>
          <w:jc w:val="center"/>
        </w:trPr>
        <w:tc>
          <w:tcPr>
            <w:tcW w:w="5141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Материал изоляции кабеля 6-10 кВ </w:t>
            </w:r>
          </w:p>
        </w:tc>
        <w:tc>
          <w:tcPr>
            <w:tcW w:w="4952" w:type="dxa"/>
            <w:vAlign w:val="center"/>
          </w:tcPr>
          <w:p w:rsidR="00EC53C6" w:rsidRPr="000E462B" w:rsidRDefault="00EC53C6" w:rsidP="005141D5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Бумажная</w:t>
            </w:r>
            <w:r w:rsidR="00A27D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5141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пропитанная</w:t>
            </w:r>
          </w:p>
        </w:tc>
      </w:tr>
      <w:tr w:rsidR="00EC53C6" w:rsidRPr="00562954" w:rsidTr="00691E47">
        <w:trPr>
          <w:jc w:val="center"/>
        </w:trPr>
        <w:tc>
          <w:tcPr>
            <w:tcW w:w="5141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Пожаробезопасное исполнение КЛ 6-10 кВ </w:t>
            </w:r>
          </w:p>
        </w:tc>
        <w:tc>
          <w:tcPr>
            <w:tcW w:w="4952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Да</w:t>
            </w:r>
          </w:p>
        </w:tc>
      </w:tr>
    </w:tbl>
    <w:p w:rsidR="00446CD8" w:rsidRDefault="00446CD8" w:rsidP="00EC53C6">
      <w:pPr>
        <w:pStyle w:val="a8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*в том числе:</w:t>
      </w:r>
    </w:p>
    <w:p w:rsidR="00446CD8" w:rsidRPr="00446CD8" w:rsidRDefault="00446CD8" w:rsidP="00446CD8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1) с</w:t>
      </w:r>
      <w:r w:rsidRPr="00446CD8">
        <w:rPr>
          <w:bCs/>
          <w:sz w:val="24"/>
          <w:szCs w:val="24"/>
        </w:rPr>
        <w:t>троительство КЛ 10 кВ, от РУ 10 кВ РТП № 1 до РУ 10 кВ ТП № 2 общей протяженностью 0,183 км;</w:t>
      </w:r>
    </w:p>
    <w:p w:rsidR="00446CD8" w:rsidRPr="00446CD8" w:rsidRDefault="00446CD8" w:rsidP="00446CD8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2) с</w:t>
      </w:r>
      <w:r w:rsidRPr="00446CD8">
        <w:rPr>
          <w:bCs/>
          <w:sz w:val="24"/>
          <w:szCs w:val="24"/>
        </w:rPr>
        <w:t>троительство КЛ 10 кВ, от РУ 10 кВ ТП № 4 до РУ 10 кВ ТП № 15 общей протяженностью 0,375 км;</w:t>
      </w:r>
    </w:p>
    <w:p w:rsidR="00446CD8" w:rsidRPr="00446CD8" w:rsidRDefault="00446CD8" w:rsidP="00446CD8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 с</w:t>
      </w:r>
      <w:r w:rsidRPr="00446CD8">
        <w:rPr>
          <w:bCs/>
          <w:sz w:val="24"/>
          <w:szCs w:val="24"/>
        </w:rPr>
        <w:t>троительство КЛ 10 кВ от РУ 10 кВ ТП № 3 до РУ 10 кВ ТП № 6 общей протяженностью 0,122 км;</w:t>
      </w:r>
    </w:p>
    <w:p w:rsidR="00446CD8" w:rsidRPr="00446CD8" w:rsidRDefault="00446CD8" w:rsidP="00446CD8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4) с</w:t>
      </w:r>
      <w:r w:rsidRPr="00446CD8">
        <w:rPr>
          <w:bCs/>
          <w:sz w:val="24"/>
          <w:szCs w:val="24"/>
        </w:rPr>
        <w:t>троительство КЛ 10 кВ от РУ 10 кВ ТП № 8 до РУ 10 кВ ТП № 13 общей протяженностью 0,244 км;</w:t>
      </w:r>
    </w:p>
    <w:p w:rsidR="00EC53C6" w:rsidRPr="00446CD8" w:rsidRDefault="00446CD8" w:rsidP="00446CD8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</w:rPr>
        <w:t>5) с</w:t>
      </w:r>
      <w:r w:rsidRPr="00446CD8">
        <w:rPr>
          <w:bCs/>
          <w:sz w:val="24"/>
          <w:szCs w:val="24"/>
        </w:rPr>
        <w:t>троительство КЛ 10 кВ от РУ 10 кВ РТП № 4 до РУ 10 кВ ТП № 10 общей протяженностью 0,193 км</w:t>
      </w:r>
      <w:r>
        <w:rPr>
          <w:bCs/>
          <w:sz w:val="24"/>
          <w:szCs w:val="24"/>
        </w:rPr>
        <w:t>.</w:t>
      </w:r>
    </w:p>
    <w:p w:rsidR="00EC53C6" w:rsidRPr="00042E32" w:rsidRDefault="00EC53C6" w:rsidP="00EC53C6">
      <w:pPr>
        <w:pStyle w:val="aa"/>
        <w:numPr>
          <w:ilvl w:val="0"/>
          <w:numId w:val="37"/>
        </w:numPr>
        <w:tabs>
          <w:tab w:val="left" w:pos="567"/>
          <w:tab w:val="left" w:pos="1134"/>
        </w:tabs>
        <w:spacing w:line="276" w:lineRule="auto"/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разработке проектно-сметной документации, а также при выполнении строительно-монтажных работ на объектах </w:t>
      </w:r>
      <w:r w:rsidRPr="00FE61A1">
        <w:rPr>
          <w:bCs/>
          <w:sz w:val="24"/>
          <w:szCs w:val="24"/>
        </w:rPr>
        <w:t xml:space="preserve">филиала ПАО </w:t>
      </w:r>
      <w:r w:rsidRPr="00042E32">
        <w:rPr>
          <w:bCs/>
          <w:sz w:val="24"/>
          <w:szCs w:val="24"/>
        </w:rPr>
        <w:t>«Россети Центр и Приволжье»-«Тулэнерго» обеспечивать учет требований СТО 34.01-2.3.3-037-2020 «Трубы для прокладки кабельных линий напряжением выше 1 кВ».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КЛ 0,4-10(6) кВ в местах пересечения с объектами транспортной и иной инфраструктуры осуществлять согласно ПУЭ, с учетом требований Оперативного указания ПАО «МРСК Центра» № ОУ-01-2013 от 27.08.2014 «О выполнении пересечений КЛ 0,4-10 кВ с объектами транспортной инфраструктуры».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lastRenderedPageBreak/>
        <w:t>Для механической защиты КЛ в траншее предусмотреть укладку плит ПЗК.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прохождении КЛ под существующими коммуникациями, автомобильными дорогами предусмотреть прокладку линий в трубах (гильзах). Выполнить прокладку резервных труб (гильз). Трубы должны быть выполнены из полимерных материалов и обладать: повышенной термостойкостью; увеличенной теплопроводностью; повышенной твердостью поверхности; внутренняя поверхность труб, контактирующая с кабелем не должна распространять горение. Трубы должны обеспечивать возможность извлечения кабеля с целью его ремонта или замены. Торцы резервных труб должны быть загерметизированы заглушками многоразового использования. 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Выполнить маркировку кабельной трассы опознавательными знаками (электронными маркерами). 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Защиту от коммутационных и грозовых перенапряжений выполнить в соответствии с действующим изданием ПУЭ.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прокладке КЛ 6-</w:t>
      </w:r>
      <w:r w:rsidRPr="00562954">
        <w:rPr>
          <w:bCs/>
          <w:sz w:val="24"/>
          <w:szCs w:val="24"/>
        </w:rPr>
        <w:t>10 кВ предусмотреть защиту в соответствии с ПУЭ.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Требования к проектированию кабельных линий с изоляцией из с</w:t>
      </w:r>
      <w:r>
        <w:rPr>
          <w:bCs/>
          <w:sz w:val="24"/>
          <w:szCs w:val="24"/>
        </w:rPr>
        <w:t>шитого полиэтилена (далее СПЭ):</w:t>
      </w:r>
    </w:p>
    <w:p w:rsidR="00EC53C6" w:rsidRPr="00562954" w:rsidRDefault="00EC53C6" w:rsidP="000E462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сечения токоведущей жилы по пропускной способности и термической стойкости к токам КЗ;</w:t>
      </w:r>
    </w:p>
    <w:p w:rsidR="00EC53C6" w:rsidRPr="00562954" w:rsidRDefault="00EC53C6" w:rsidP="00EC53C6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метод прокладки КЛ (треугольник);</w:t>
      </w:r>
    </w:p>
    <w:p w:rsidR="00EC53C6" w:rsidRPr="00562954" w:rsidRDefault="00EC53C6" w:rsidP="00EC53C6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EC53C6" w:rsidRPr="00562954" w:rsidRDefault="00EC53C6" w:rsidP="000E462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выбор ОПН, места их установки определяются необходимостью транспозиции (ОРУ, ВЛ);</w:t>
      </w:r>
    </w:p>
    <w:p w:rsidR="00EC53C6" w:rsidRPr="00562954" w:rsidRDefault="00EC53C6" w:rsidP="00EC53C6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величины емкостных токов.</w:t>
      </w:r>
    </w:p>
    <w:p w:rsidR="00EC53C6" w:rsidRPr="00E30EF6" w:rsidRDefault="00EC53C6" w:rsidP="00E30EF6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691E47" w:rsidRPr="00562954" w:rsidRDefault="00691E47" w:rsidP="00691E4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требования к КТП-10</w:t>
      </w:r>
      <w:r w:rsidRPr="00562954">
        <w:rPr>
          <w:b/>
          <w:sz w:val="24"/>
          <w:szCs w:val="24"/>
        </w:rPr>
        <w:t>/0,4 кВ</w:t>
      </w:r>
      <w:r w:rsidR="00FE2CEB">
        <w:rPr>
          <w:b/>
          <w:sz w:val="24"/>
          <w:szCs w:val="24"/>
        </w:rPr>
        <w:t>, РТП-10</w:t>
      </w:r>
      <w:r w:rsidR="00FE2CEB" w:rsidRPr="00562954">
        <w:rPr>
          <w:b/>
          <w:sz w:val="24"/>
          <w:szCs w:val="24"/>
        </w:rPr>
        <w:t>/0,4 кВ</w:t>
      </w:r>
      <w:r w:rsidRPr="00562954">
        <w:rPr>
          <w:b/>
          <w:sz w:val="24"/>
          <w:szCs w:val="24"/>
        </w:rPr>
        <w:t xml:space="preserve">: </w:t>
      </w:r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6"/>
        <w:gridCol w:w="1729"/>
        <w:gridCol w:w="255"/>
        <w:gridCol w:w="737"/>
        <w:gridCol w:w="145"/>
        <w:gridCol w:w="850"/>
        <w:gridCol w:w="851"/>
        <w:gridCol w:w="850"/>
        <w:gridCol w:w="709"/>
        <w:gridCol w:w="709"/>
        <w:gridCol w:w="842"/>
      </w:tblGrid>
      <w:tr w:rsidR="00691E47" w:rsidRPr="00562954" w:rsidTr="00691E47">
        <w:trPr>
          <w:cantSplit/>
          <w:trHeight w:val="427"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47" w:rsidRPr="00562954" w:rsidRDefault="00691E47" w:rsidP="00691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47" w:rsidRPr="00562954" w:rsidRDefault="00691E47" w:rsidP="00691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811" w:type="dxa"/>
            <w:gridSpan w:val="6"/>
            <w:tcBorders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1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4811" w:type="dxa"/>
            <w:gridSpan w:val="6"/>
            <w:tcBorders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Конструктивное исполнение ТП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Киосковая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двухтрансформаторная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Степень защиты оболочки по ГОСТ 14254-96, </w:t>
            </w:r>
          </w:p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IP 34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в комплекте поставки 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Количество трансформаторов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Тип ввода ВН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кабельный</w:t>
            </w:r>
          </w:p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(определить проектом)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Тип ввода НН 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кабельный</w:t>
            </w:r>
          </w:p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(определить проектом)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Маслоприемник 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0E462B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  <w:r w:rsidR="00CC31CF"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 из оцинкованного металла (горячее цинкование) толщиной   не менее 2,5 мм  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A27DDE" w:rsidP="00A27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C31CF" w:rsidRPr="005629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</w:t>
            </w:r>
            <w:r w:rsidRPr="00A27DDE">
              <w:rPr>
                <w:rFonts w:ascii="Times New Roman" w:hAnsi="Times New Roman" w:cs="Times New Roman"/>
                <w:sz w:val="24"/>
                <w:szCs w:val="24"/>
              </w:rPr>
              <w:t>ассмотреть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проектом возможность использования </w:t>
            </w:r>
            <w:r w:rsidRPr="00A27DDE">
              <w:rPr>
                <w:rFonts w:ascii="Times New Roman" w:hAnsi="Times New Roman" w:cs="Times New Roman"/>
                <w:sz w:val="24"/>
                <w:szCs w:val="24"/>
              </w:rPr>
              <w:t>сэндвич-панелей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корпуса)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B2252" w:rsidRDefault="00CC31CF" w:rsidP="005432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Фундамент под ТП</w:t>
            </w:r>
            <w:r w:rsidR="006B22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6B2252">
              <w:rPr>
                <w:rFonts w:ascii="Times New Roman" w:hAnsi="Times New Roman" w:cs="Times New Roman"/>
                <w:sz w:val="24"/>
                <w:szCs w:val="24"/>
              </w:rPr>
              <w:t>РТП</w:t>
            </w:r>
          </w:p>
        </w:tc>
        <w:tc>
          <w:tcPr>
            <w:tcW w:w="5693" w:type="dxa"/>
            <w:gridSpan w:val="8"/>
            <w:vAlign w:val="center"/>
          </w:tcPr>
          <w:p w:rsidR="00786C7D" w:rsidRDefault="0054328A" w:rsidP="005432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Отмостку</w:t>
            </w:r>
            <w:r w:rsidR="00786C7D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фундамента </w:t>
            </w:r>
            <w:r w:rsidR="00E30EF6">
              <w:rPr>
                <w:rFonts w:ascii="Times New Roman" w:hAnsi="Times New Roman" w:cs="Times New Roman"/>
                <w:sz w:val="24"/>
                <w:szCs w:val="24"/>
              </w:rPr>
              <w:t>выполнить,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применяя</w:t>
            </w:r>
            <w:r w:rsidR="00786C7D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слои:</w:t>
            </w:r>
          </w:p>
          <w:p w:rsidR="00786C7D" w:rsidRPr="00786C7D" w:rsidRDefault="0054328A" w:rsidP="0054328A">
            <w:pPr>
              <w:pStyle w:val="aa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786C7D">
              <w:rPr>
                <w:sz w:val="24"/>
                <w:szCs w:val="24"/>
              </w:rPr>
              <w:t>плотненный грунт основания</w:t>
            </w:r>
            <w:r w:rsidR="00786C7D">
              <w:rPr>
                <w:sz w:val="24"/>
                <w:szCs w:val="24"/>
                <w:lang w:val="en-US"/>
              </w:rPr>
              <w:t>;</w:t>
            </w:r>
          </w:p>
          <w:p w:rsidR="00786C7D" w:rsidRPr="0054328A" w:rsidRDefault="0054328A" w:rsidP="0054328A">
            <w:pPr>
              <w:pStyle w:val="aa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песчаный слой</w:t>
            </w:r>
            <w:r w:rsidR="00786C7D" w:rsidRPr="005432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подготовки (не менее 100 мм)</w:t>
            </w:r>
            <w:r w:rsidR="00786C7D">
              <w:rPr>
                <w:sz w:val="24"/>
                <w:szCs w:val="24"/>
              </w:rPr>
              <w:t xml:space="preserve"> из среднезернистого песка</w:t>
            </w:r>
            <w:r w:rsidRPr="0054328A">
              <w:rPr>
                <w:sz w:val="24"/>
                <w:szCs w:val="24"/>
              </w:rPr>
              <w:t>;</w:t>
            </w:r>
          </w:p>
          <w:p w:rsidR="0054328A" w:rsidRPr="0054328A" w:rsidRDefault="0054328A" w:rsidP="0054328A">
            <w:pPr>
              <w:pStyle w:val="aa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слой геотекстиля</w:t>
            </w:r>
            <w:r>
              <w:rPr>
                <w:sz w:val="24"/>
                <w:szCs w:val="24"/>
                <w:lang w:val="en-US"/>
              </w:rPr>
              <w:t>;</w:t>
            </w:r>
          </w:p>
          <w:p w:rsidR="0054328A" w:rsidRPr="0054328A" w:rsidRDefault="0054328A" w:rsidP="0054328A">
            <w:pPr>
              <w:pStyle w:val="aa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марки М500 фр. 20-40 (не менее 100 мм)</w:t>
            </w:r>
            <w:r w:rsidRPr="0054328A">
              <w:rPr>
                <w:sz w:val="24"/>
                <w:szCs w:val="24"/>
              </w:rPr>
              <w:t>;</w:t>
            </w:r>
          </w:p>
          <w:p w:rsidR="0054328A" w:rsidRPr="0054328A" w:rsidRDefault="0054328A" w:rsidP="0054328A">
            <w:pPr>
              <w:pStyle w:val="aa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бетон В22,5 </w:t>
            </w:r>
            <w:r>
              <w:rPr>
                <w:sz w:val="24"/>
                <w:szCs w:val="24"/>
                <w:lang w:val="en-US"/>
              </w:rPr>
              <w:t>F</w:t>
            </w:r>
            <w:r w:rsidRPr="00E30EF6">
              <w:rPr>
                <w:sz w:val="24"/>
                <w:szCs w:val="24"/>
              </w:rPr>
              <w:t>125</w:t>
            </w:r>
            <w:r>
              <w:rPr>
                <w:sz w:val="24"/>
                <w:szCs w:val="24"/>
              </w:rPr>
              <w:t xml:space="preserve"> армированный сеткой</w:t>
            </w:r>
            <w:r w:rsidR="00E30EF6" w:rsidRPr="00E30EF6">
              <w:rPr>
                <w:sz w:val="24"/>
                <w:szCs w:val="24"/>
              </w:rPr>
              <w:t xml:space="preserve"> </w:t>
            </w:r>
            <w:r w:rsidR="00E30EF6">
              <w:rPr>
                <w:sz w:val="24"/>
                <w:szCs w:val="24"/>
              </w:rPr>
              <w:t>с ячейками 150х150 (100-150мм).</w:t>
            </w:r>
          </w:p>
          <w:p w:rsidR="00CC31CF" w:rsidRPr="00562954" w:rsidRDefault="00CC31CF" w:rsidP="00E30E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При монтаже фундамента использовать геотекстильное полотно и обшивку фундамента выполнить профлистом по металлическому каркасу</w:t>
            </w:r>
            <w:r w:rsidR="000E4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0E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6B2252" w:rsidP="000E4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Окраска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краска полимерная порошковая по грунтовке, цвета в соответствии с корпоративным стандартом Заказчика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Логотипы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на дверях КТП нанести знаки безопасности, логотип Заказчика в соответствии с корпоративным стандартом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Запирающие устройства, уплотнения, козырьки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10(6) и 0,4 кВ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Двери 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крепление створок ворот и дверей должно быть выполнено на внутренних петлях. Двери и створки ворот должны иметь фиксацию в крайних положениях. Двери и замки должны иметь противовандальное исполнение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Блокировочные устройства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(блокировка привода заземляющих ножей выключателя нагрузки, блокировка открывания двери при включенном выключателе нагрузки)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Встроенные отдельные отсеки с теплоизоляцией и обогревом для размещения шкафов управления наружным освещением, ТМ и АСУЭ. Каждый отсек должен иметь индивидуальную дверь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pStyle w:val="af8"/>
              <w:spacing w:before="0" w:after="0"/>
            </w:pPr>
            <w:r w:rsidRPr="00562954">
              <w:t>Требования к  безопасности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pStyle w:val="af8"/>
              <w:spacing w:before="0" w:after="0"/>
              <w:ind w:left="34"/>
              <w:jc w:val="center"/>
            </w:pPr>
            <w:r w:rsidRPr="00562954">
              <w:t xml:space="preserve">Ограждение, препятствующее приближению к токоведущим частям 6-10 кВ 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Световая индикация на</w:t>
            </w:r>
            <w:r w:rsidR="006B2252">
              <w:rPr>
                <w:rFonts w:ascii="Times New Roman" w:hAnsi="Times New Roman" w:cs="Times New Roman"/>
                <w:sz w:val="24"/>
                <w:szCs w:val="24"/>
              </w:rPr>
              <w:t>личия высокого напряжения на</w:t>
            </w:r>
          </w:p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 Должна быть предусмотрена возможность замены ламп индикации.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Индикация  контроля нагрева контактных соединений в РУ 0,4 кВ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101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Силовой трансформатор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масляный герметичный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мощность, кВА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1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Частота, Гц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C31CF" w:rsidRPr="00562954" w:rsidTr="00691E47">
        <w:trPr>
          <w:cantSplit/>
          <w:trHeight w:val="313"/>
          <w:jc w:val="center"/>
        </w:trPr>
        <w:tc>
          <w:tcPr>
            <w:tcW w:w="4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 обмоток, кВ: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4956" w:type="dxa"/>
            <w:gridSpan w:val="7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4956" w:type="dxa"/>
            <w:gridSpan w:val="7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0E462B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Y/Z</w:t>
            </w: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E462B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0E46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Y/∆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Способ и диапазон регулирования на стороне ВН   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ПБВ</w:t>
            </w:r>
            <w:r w:rsidRPr="00562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±2х2,</w:t>
            </w:r>
            <w:r w:rsidRPr="00562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5%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Класс нагревостойкости изоляции, не менее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Потери ХХ, Вт, (нормированное значение)*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для масляных трансформаторов не ниже класса энергоэффективности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К2, согласно стандарту </w:t>
            </w:r>
            <w:r w:rsidR="006D4D76"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СТО </w:t>
            </w:r>
            <w:r w:rsidR="006D4D76">
              <w:rPr>
                <w:rFonts w:ascii="Times New Roman" w:hAnsi="Times New Roman" w:cs="Times New Roman"/>
                <w:sz w:val="24"/>
                <w:szCs w:val="24"/>
              </w:rPr>
              <w:t xml:space="preserve">ПАО «Россети» </w:t>
            </w:r>
            <w:r w:rsidR="006D4D76"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34.01-3.2-011-2021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2 к настоящему ТЗ</w:t>
            </w: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Потери КЗ, Вт, (нормированное значение)*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для масляных трансформаторов не 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 класса энергоэффективности Х2</w:t>
            </w: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К2, согласно стандарту </w:t>
            </w:r>
            <w:r w:rsidR="006D4D76"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СТО </w:t>
            </w:r>
            <w:r w:rsidR="006D4D76">
              <w:rPr>
                <w:rFonts w:ascii="Times New Roman" w:hAnsi="Times New Roman" w:cs="Times New Roman"/>
                <w:sz w:val="24"/>
                <w:szCs w:val="24"/>
              </w:rPr>
              <w:t xml:space="preserve">ПАО «Россети» </w:t>
            </w:r>
            <w:r w:rsidR="006D4D76"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34.01-3.2-011-2021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2 к настоящему ТЗ</w:t>
            </w: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 и категория размещения  по ГОСТ15150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62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Требования к электрической прочности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ГОСТ 1516.1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 перегрузки 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маслоуказатель, термометр, клапан сброса давления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к шинам 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Зажимы АШМ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Срок эксплуатации до первого ремонта, не менее лет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Срок службы, лет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101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РУ ВН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Тип коммутационного аппарата 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0E462B" w:rsidRDefault="00A27DDE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нагрузки</w:t>
            </w:r>
            <w:r w:rsidR="000E462B" w:rsidRPr="000E4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462B">
              <w:rPr>
                <w:rFonts w:ascii="Times New Roman" w:hAnsi="Times New Roman" w:cs="Times New Roman"/>
                <w:sz w:val="24"/>
                <w:szCs w:val="24"/>
              </w:rPr>
              <w:t>для КТП, вакуумный выключатель для РТП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Номинальный ток, А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Ток термической стойкости, кА, не менее  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Ток электродинамической стойкости, кА, не менее  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Защита от перенапряжений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101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РУ НН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Число отходящих линий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Тип вводного коммутационного аппарата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0E462B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C31CF" w:rsidRPr="00562954">
              <w:rPr>
                <w:rFonts w:ascii="Times New Roman" w:hAnsi="Times New Roman" w:cs="Times New Roman"/>
                <w:sz w:val="24"/>
                <w:szCs w:val="24"/>
              </w:rPr>
              <w:t>азъединитель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автоматический выключатель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Номинальный ток водного аппарата, А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Тип коммутационного аппарата отходящих линий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Разъединитель, рубильник, либо автоматический</w:t>
            </w:r>
            <w:r w:rsidRPr="00991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</w:t>
            </w:r>
            <w:r w:rsidRPr="00991217">
              <w:rPr>
                <w:rFonts w:ascii="Times New Roman" w:hAnsi="Times New Roman" w:cs="Times New Roman"/>
                <w:sz w:val="24"/>
                <w:szCs w:val="24"/>
              </w:rPr>
              <w:t>без регулировок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Отходящие линии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Номер линии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Номинальный ток, А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предусмотреть возможность расширения на 3 линии</w:t>
            </w:r>
          </w:p>
        </w:tc>
      </w:tr>
      <w:tr w:rsidR="00CC31CF" w:rsidRPr="00562954" w:rsidTr="00691E47">
        <w:trPr>
          <w:cantSplit/>
          <w:trHeight w:val="532"/>
          <w:jc w:val="center"/>
        </w:trPr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Учёт в РУНН (ввод, отходящие линии)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счетчик электрической энергии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класса точности не ниже 0,5S, требования к электросчетчикам приведены в </w:t>
            </w:r>
          </w:p>
          <w:p w:rsidR="00CC31CF" w:rsidRPr="006D4D76" w:rsidRDefault="006D4D76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СТО 34.01-5.1-009-2021</w:t>
            </w:r>
            <w:r w:rsidR="00CC31CF"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«Россети»</w:t>
            </w:r>
          </w:p>
        </w:tc>
      </w:tr>
      <w:tr w:rsidR="00CC31CF" w:rsidRPr="00562954" w:rsidTr="00691E47">
        <w:trPr>
          <w:cantSplit/>
          <w:trHeight w:val="532"/>
          <w:jc w:val="center"/>
        </w:trPr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трансформаторы тока 0,4 кВ</w:t>
            </w:r>
          </w:p>
        </w:tc>
        <w:tc>
          <w:tcPr>
            <w:tcW w:w="5693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класса точности не ниже 0,5S, межповерочный интервал не менее 8 лет</w:t>
            </w:r>
          </w:p>
        </w:tc>
      </w:tr>
      <w:tr w:rsidR="00CC31CF" w:rsidRPr="00562954" w:rsidTr="00691E47">
        <w:trPr>
          <w:cantSplit/>
          <w:trHeight w:val="532"/>
          <w:jc w:val="center"/>
        </w:trPr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Наличие испытательной коробки</w:t>
            </w:r>
          </w:p>
        </w:tc>
        <w:tc>
          <w:tcPr>
            <w:tcW w:w="5693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Амперметры  на вводе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pStyle w:val="Standard"/>
            </w:pPr>
            <w:r w:rsidRPr="00562954">
              <w:t xml:space="preserve">Наличие в РУ-0.4 кВ конденсатора для компенсации потерь реактивной мощности в трансформаторе </w:t>
            </w:r>
            <w:r w:rsidRPr="00562954">
              <w:rPr>
                <w:vertAlign w:val="superscript"/>
              </w:rPr>
              <w:t>4)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pStyle w:val="Standard"/>
              <w:jc w:val="center"/>
            </w:pPr>
            <w:r w:rsidRPr="00562954"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Блок собственных нужд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Защита от перенапряжений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Клеммная коробка для подключения СИ ПКЭ</w:t>
            </w:r>
          </w:p>
        </w:tc>
        <w:tc>
          <w:tcPr>
            <w:tcW w:w="5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pStyle w:val="a8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К</w:t>
            </w:r>
            <w:r w:rsidRPr="00562954">
              <w:rPr>
                <w:color w:val="000000"/>
                <w:sz w:val="24"/>
                <w:szCs w:val="24"/>
              </w:rPr>
              <w:t xml:space="preserve">леммная коробка на 4 клеммы под штырьевые (пружинные) наконечники: А, В, С, </w:t>
            </w:r>
            <w:r w:rsidRPr="00562954">
              <w:rPr>
                <w:color w:val="000000"/>
                <w:sz w:val="24"/>
                <w:szCs w:val="24"/>
                <w:lang w:val="en-US"/>
              </w:rPr>
              <w:t>N</w:t>
            </w:r>
            <w:r w:rsidRPr="00562954">
              <w:rPr>
                <w:color w:val="000000"/>
                <w:sz w:val="24"/>
                <w:szCs w:val="24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 w:rsidRPr="00562954">
              <w:rPr>
                <w:color w:val="000000"/>
                <w:sz w:val="24"/>
                <w:szCs w:val="24"/>
                <w:lang w:val="en-US"/>
              </w:rPr>
              <w:t>N</w:t>
            </w:r>
            <w:r w:rsidRPr="00562954">
              <w:rPr>
                <w:color w:val="000000"/>
                <w:sz w:val="24"/>
                <w:szCs w:val="24"/>
              </w:rPr>
              <w:t xml:space="preserve"> должна быть соединена с «нулем». </w:t>
            </w:r>
            <w:r w:rsidRPr="00562954">
              <w:rPr>
                <w:sz w:val="24"/>
                <w:szCs w:val="24"/>
              </w:rPr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562954">
              <w:rPr>
                <w:color w:val="000000"/>
                <w:sz w:val="24"/>
                <w:szCs w:val="24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</w:tbl>
    <w:p w:rsidR="006B2252" w:rsidRDefault="006B2252" w:rsidP="00691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E47" w:rsidRPr="00562954" w:rsidRDefault="00691E47" w:rsidP="00691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>* Примечания:</w:t>
      </w:r>
    </w:p>
    <w:p w:rsidR="00691E47" w:rsidRPr="00562954" w:rsidRDefault="00691E47" w:rsidP="00691E47">
      <w:pPr>
        <w:pStyle w:val="aa"/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Допустимые отклонения (максимальное значение) величин, приведенных в Т</w:t>
      </w:r>
      <w:r>
        <w:rPr>
          <w:sz w:val="24"/>
          <w:szCs w:val="24"/>
        </w:rPr>
        <w:t>аблице (нормированные значения Х2</w:t>
      </w:r>
      <w:r w:rsidRPr="00562954">
        <w:rPr>
          <w:sz w:val="24"/>
          <w:szCs w:val="24"/>
        </w:rPr>
        <w:t xml:space="preserve"> и К2), определяются в соответствии с ГОСТ Р 52719-2007 (+15% для Х</w:t>
      </w:r>
      <w:r>
        <w:rPr>
          <w:sz w:val="24"/>
          <w:szCs w:val="24"/>
        </w:rPr>
        <w:t>2</w:t>
      </w:r>
      <w:r w:rsidRPr="00562954">
        <w:rPr>
          <w:sz w:val="24"/>
          <w:szCs w:val="24"/>
        </w:rPr>
        <w:t xml:space="preserve"> и +10% для К2, суммарное отклонение не более 10%).</w:t>
      </w:r>
    </w:p>
    <w:p w:rsidR="00691E47" w:rsidRPr="00562954" w:rsidRDefault="00691E47" w:rsidP="00691E47">
      <w:pPr>
        <w:pStyle w:val="aa"/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Класс энергоэффективности Х</w:t>
      </w:r>
      <w:r>
        <w:rPr>
          <w:sz w:val="24"/>
          <w:szCs w:val="24"/>
        </w:rPr>
        <w:t>2</w:t>
      </w:r>
      <w:r w:rsidRPr="00562954">
        <w:rPr>
          <w:sz w:val="24"/>
          <w:szCs w:val="24"/>
        </w:rPr>
        <w:t>К2 удовлетворяет требованиям к энергоэффективности,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691E47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выбор автоматических</w:t>
      </w:r>
      <w:r w:rsidRPr="00941AAB">
        <w:rPr>
          <w:sz w:val="24"/>
          <w:szCs w:val="24"/>
        </w:rPr>
        <w:t xml:space="preserve"> выключател</w:t>
      </w:r>
      <w:r>
        <w:rPr>
          <w:sz w:val="24"/>
          <w:szCs w:val="24"/>
        </w:rPr>
        <w:t>ей осуществлять</w:t>
      </w:r>
      <w:r w:rsidRPr="00941A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941AAB">
        <w:rPr>
          <w:sz w:val="24"/>
          <w:szCs w:val="24"/>
        </w:rPr>
        <w:t>наибольш</w:t>
      </w:r>
      <w:r>
        <w:rPr>
          <w:sz w:val="24"/>
          <w:szCs w:val="24"/>
        </w:rPr>
        <w:t>им</w:t>
      </w:r>
      <w:r w:rsidRPr="00941AAB">
        <w:rPr>
          <w:sz w:val="24"/>
          <w:szCs w:val="24"/>
        </w:rPr>
        <w:t xml:space="preserve"> допустим</w:t>
      </w:r>
      <w:r>
        <w:rPr>
          <w:sz w:val="24"/>
          <w:szCs w:val="24"/>
        </w:rPr>
        <w:t>ым</w:t>
      </w:r>
      <w:r w:rsidRPr="00941AAB">
        <w:rPr>
          <w:sz w:val="24"/>
          <w:szCs w:val="24"/>
        </w:rPr>
        <w:t xml:space="preserve"> врем</w:t>
      </w:r>
      <w:r>
        <w:rPr>
          <w:sz w:val="24"/>
          <w:szCs w:val="24"/>
        </w:rPr>
        <w:t>енем</w:t>
      </w:r>
      <w:r w:rsidRPr="00941AAB">
        <w:rPr>
          <w:sz w:val="24"/>
          <w:szCs w:val="24"/>
        </w:rPr>
        <w:t xml:space="preserve"> защитного автоматического отключения для системы TN при номинальном фазном напряжении </w:t>
      </w:r>
      <w:r w:rsidRPr="00941AAB">
        <w:rPr>
          <w:sz w:val="24"/>
          <w:szCs w:val="24"/>
        </w:rPr>
        <w:lastRenderedPageBreak/>
        <w:t>сети 230 В должно составлять 0,</w:t>
      </w:r>
      <w:r w:rsidR="000E462B">
        <w:rPr>
          <w:sz w:val="24"/>
          <w:szCs w:val="24"/>
        </w:rPr>
        <w:t>5</w:t>
      </w:r>
      <w:r w:rsidRPr="00941AAB">
        <w:rPr>
          <w:sz w:val="24"/>
          <w:szCs w:val="24"/>
        </w:rPr>
        <w:t xml:space="preserve"> с. Параметры автоматического выключателя определить проектом и согласовать с про</w:t>
      </w:r>
      <w:r w:rsidR="00FE2CEB">
        <w:rPr>
          <w:sz w:val="24"/>
          <w:szCs w:val="24"/>
        </w:rPr>
        <w:t>фильными службами филиала ПАО «Россети Центр и Приволжье</w:t>
      </w:r>
      <w:r w:rsidRPr="00941AAB">
        <w:rPr>
          <w:sz w:val="24"/>
          <w:szCs w:val="24"/>
        </w:rPr>
        <w:t>» - «</w:t>
      </w:r>
      <w:r>
        <w:rPr>
          <w:sz w:val="24"/>
          <w:szCs w:val="24"/>
        </w:rPr>
        <w:t>Ту</w:t>
      </w:r>
      <w:r w:rsidRPr="00941AAB">
        <w:rPr>
          <w:sz w:val="24"/>
          <w:szCs w:val="24"/>
        </w:rPr>
        <w:t>лэнерго». Выбор уставок автоматического выключателя произвести на основании расчета токов к.з. и замера сопротивления петли фаза-ноль.</w:t>
      </w:r>
    </w:p>
    <w:p w:rsidR="00691E47" w:rsidRPr="00941AAB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выбор КТП/СТП осуществлять в соответствии с оперативным указанием ПАО «</w:t>
      </w:r>
      <w:r w:rsidR="00FE2CEB">
        <w:rPr>
          <w:sz w:val="24"/>
          <w:szCs w:val="24"/>
        </w:rPr>
        <w:t>Россети Центр и Приволжье</w:t>
      </w:r>
      <w:r w:rsidRPr="00562954">
        <w:rPr>
          <w:sz w:val="24"/>
          <w:szCs w:val="24"/>
        </w:rPr>
        <w:t>» «О применении оборудования для распределительных сетей 10(6)/0,4 кВ»;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размещение трансформаторных подстанций 6-10/0,4 необходимо выполнять в центре нагрузок с целью минимизации потерь в сети 0,4 кВ,</w:t>
      </w:r>
      <w:r w:rsidRPr="00562954">
        <w:rPr>
          <w:bCs/>
          <w:iCs/>
          <w:sz w:val="24"/>
          <w:szCs w:val="24"/>
        </w:rPr>
        <w:t xml:space="preserve"> размещение трансформаторных подстанций 6-10/0,4 кВ вне центра нагрузок должно быть обосновано;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киосковая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</w:t>
      </w:r>
      <w:r w:rsidRPr="00562954">
        <w:rPr>
          <w:bCs/>
          <w:sz w:val="24"/>
          <w:szCs w:val="24"/>
          <w:shd w:val="clear" w:color="auto" w:fill="FFFFFF"/>
        </w:rPr>
        <w:t xml:space="preserve"> </w:t>
      </w:r>
      <w:r w:rsidRPr="00562954">
        <w:rPr>
          <w:sz w:val="24"/>
          <w:szCs w:val="24"/>
        </w:rPr>
        <w:t>№165524 «Комплектная трансформаторная подстанция с функцией зарядки электромобилей</w:t>
      </w:r>
      <w:r w:rsidRPr="00562954">
        <w:rPr>
          <w:bCs/>
          <w:sz w:val="24"/>
          <w:szCs w:val="24"/>
        </w:rPr>
        <w:t>»;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bCs/>
          <w:iCs/>
          <w:sz w:val="24"/>
          <w:szCs w:val="24"/>
        </w:rPr>
        <w:t>при проектировании воздушного ввода с ВЛ 10 кВ в КТП предусмотреть дополнительные изоляторы для крепления спуска ВЛ к КТП;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конструкция крыши должна исключать сток воды с крыши на стены;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з</w:t>
      </w:r>
      <w:r w:rsidRPr="00562954">
        <w:rPr>
          <w:bCs/>
          <w:iCs/>
          <w:sz w:val="24"/>
          <w:szCs w:val="24"/>
        </w:rPr>
        <w:t>ащиту КТП/СТП 10(6)/0,4 кВ от перенапряжений осуществить ограничителями перенапряжений 10 (6) кВ и 0,4 кВ в соответствии с СТО 56947007-29.240.02.001-2008;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bCs/>
          <w:iCs/>
          <w:sz w:val="24"/>
          <w:szCs w:val="24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(в т.ч. заключенными договорами ТП) рост нагрузок в ближайшую (1-3 года) перспективу;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bCs/>
          <w:iCs/>
          <w:sz w:val="24"/>
          <w:szCs w:val="24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на ТП-10(6)/0,4 кВ (СТП-10(6)/0,4кВ) должна быть установлена</w:t>
      </w:r>
      <w:r w:rsidRPr="00562954">
        <w:rPr>
          <w:b/>
          <w:sz w:val="24"/>
          <w:szCs w:val="24"/>
          <w:u w:val="single"/>
        </w:rPr>
        <w:t xml:space="preserve"> </w:t>
      </w:r>
      <w:r w:rsidRPr="00562954">
        <w:rPr>
          <w:sz w:val="24"/>
          <w:szCs w:val="24"/>
        </w:rPr>
        <w:t>информационная табличка с диспетчерским наименованием (согласно требованиям фирменного стиля ПАО «</w:t>
      </w:r>
      <w:r w:rsidR="00FE2CEB">
        <w:rPr>
          <w:sz w:val="24"/>
          <w:szCs w:val="24"/>
        </w:rPr>
        <w:t>Россети Центр» и ПАО «Россети Центр и Приволжье</w:t>
      </w:r>
      <w:r w:rsidR="000E462B">
        <w:rPr>
          <w:sz w:val="24"/>
          <w:szCs w:val="24"/>
        </w:rPr>
        <w:t>»</w:t>
      </w:r>
      <w:r w:rsidRPr="00562954">
        <w:rPr>
          <w:sz w:val="24"/>
          <w:szCs w:val="24"/>
        </w:rPr>
        <w:t>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691E47" w:rsidRPr="00941AAB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941AAB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691E47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941AAB">
        <w:rPr>
          <w:sz w:val="24"/>
          <w:szCs w:val="24"/>
        </w:rPr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691E47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154303">
        <w:rPr>
          <w:sz w:val="24"/>
          <w:szCs w:val="24"/>
        </w:rPr>
        <w:t>в исполнительной и проектной документации прикладывать ведомость координат опор и ТП</w:t>
      </w:r>
      <w:r w:rsidR="00FE2CEB" w:rsidRPr="00FE2CEB">
        <w:rPr>
          <w:sz w:val="24"/>
          <w:szCs w:val="24"/>
        </w:rPr>
        <w:t>;</w:t>
      </w:r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 xml:space="preserve">в качестве устройств РЗА ЛЭП 10 кВ </w:t>
      </w:r>
      <w:r w:rsidR="000E462B">
        <w:rPr>
          <w:sz w:val="24"/>
          <w:szCs w:val="24"/>
        </w:rPr>
        <w:t xml:space="preserve">в </w:t>
      </w:r>
      <w:r w:rsidRPr="00FE2CEB">
        <w:rPr>
          <w:sz w:val="24"/>
          <w:szCs w:val="24"/>
        </w:rPr>
        <w:t xml:space="preserve">ячейках </w:t>
      </w:r>
      <w:r w:rsidR="000E462B">
        <w:rPr>
          <w:sz w:val="24"/>
          <w:szCs w:val="24"/>
        </w:rPr>
        <w:t>РТП</w:t>
      </w:r>
      <w:r w:rsidRPr="00FE2CEB">
        <w:rPr>
          <w:sz w:val="24"/>
          <w:szCs w:val="24"/>
        </w:rPr>
        <w:t xml:space="preserve">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</w:t>
      </w:r>
      <w:r w:rsidRPr="00FE2CEB">
        <w:rPr>
          <w:sz w:val="24"/>
          <w:szCs w:val="24"/>
        </w:rPr>
        <w:lastRenderedPageBreak/>
        <w:t>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>ячейки ВЛ, на которых выполняется организация сетевого АВР, должны быть оснащены ЗМН;</w:t>
      </w:r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>при необходимости, предусмотреть замену/установку измерительных трансформаторов тока и трансформатора тока нулевой последовательности 6-10 кВ.</w:t>
      </w:r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>на РП (РТП) предусмотреть установку пульта дистанционного управления КА с внешней стороны РП;</w:t>
      </w:r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>на РП (РТП) предусмотреть установки ТСН до ввода со всех сторон откуда может быть подано напряжение;</w:t>
      </w:r>
    </w:p>
    <w:p w:rsidR="00FE2CEB" w:rsidRPr="000E462B" w:rsidRDefault="00FE2CEB" w:rsidP="000E462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>на РП (РТП) предусмотреть резервное питание ТМ и РЗА от ТСН установленных до ввода;</w:t>
      </w:r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>в РП (РТП) предусмотреть установку учета электроэнергии на собственные нужды;</w:t>
      </w:r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>оборудование, применяемое в РП (РТП) должно соответствовать требованиям по энергосбереже</w:t>
      </w:r>
      <w:r>
        <w:rPr>
          <w:sz w:val="24"/>
          <w:szCs w:val="24"/>
        </w:rPr>
        <w:t>нию (освещение, обогрев и т.д.)</w:t>
      </w:r>
      <w:r>
        <w:rPr>
          <w:sz w:val="24"/>
          <w:szCs w:val="24"/>
          <w:lang w:val="en-US"/>
        </w:rPr>
        <w:t>;</w:t>
      </w:r>
    </w:p>
    <w:p w:rsidR="00047FB3" w:rsidRPr="00CE6E8A" w:rsidRDefault="000E462B" w:rsidP="00047FB3">
      <w:pPr>
        <w:pStyle w:val="a8"/>
        <w:numPr>
          <w:ilvl w:val="2"/>
          <w:numId w:val="27"/>
        </w:numPr>
        <w:spacing w:before="240"/>
        <w:ind w:left="857" w:hanging="85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требования к коммерческим учетам (далее – КУ)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3543"/>
      </w:tblGrid>
      <w:tr w:rsidR="00822ECB" w:rsidRPr="00845124" w:rsidTr="00E30EF6">
        <w:trPr>
          <w:trHeight w:val="194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параметра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Требуемое значение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Память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Энергонезависимая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Часы реального времени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Встроенные с автоматической корректировкой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Тестирование памяти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Ежесуточно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Индикация работоспособного состояния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Светодиод, выносной дисплей, ПК оператора</w:t>
            </w:r>
          </w:p>
        </w:tc>
      </w:tr>
      <w:tr w:rsidR="00822ECB" w:rsidRPr="00845124" w:rsidTr="00822ECB">
        <w:trPr>
          <w:trHeight w:val="299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Перечень измеряемых параметров: 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приращения активной и реактивной электроэнергии в двух направлениях (прием и отдача) </w:t>
            </w:r>
          </w:p>
        </w:tc>
        <w:tc>
          <w:tcPr>
            <w:tcW w:w="3543" w:type="dxa"/>
            <w:vMerge w:val="restart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СТО 34.01-5.1-009-2021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время и интервалы времени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напряжение линейное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ток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частота сети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коэффициент мощности 3-х фазной сети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46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активная, реактивная и полная мощность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6D4D76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4D76">
              <w:rPr>
                <w:rFonts w:ascii="Times New Roman" w:eastAsia="Times New Roman" w:hAnsi="Times New Roman" w:cs="Times New Roman"/>
                <w:color w:val="000000"/>
              </w:rPr>
              <w:t xml:space="preserve">- положительное и отрицательное отклонения напряжения </w:t>
            </w:r>
          </w:p>
        </w:tc>
        <w:tc>
          <w:tcPr>
            <w:tcW w:w="3543" w:type="dxa"/>
            <w:vMerge w:val="restart"/>
          </w:tcPr>
          <w:p w:rsidR="00822ECB" w:rsidRPr="006D4D76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4D76">
              <w:rPr>
                <w:rFonts w:ascii="Times New Roman" w:eastAsia="Times New Roman" w:hAnsi="Times New Roman" w:cs="Times New Roman"/>
                <w:color w:val="000000"/>
              </w:rPr>
              <w:t>Соответствие СТО 34.01-5.1-009-2021</w:t>
            </w:r>
          </w:p>
        </w:tc>
      </w:tr>
      <w:tr w:rsidR="00822ECB" w:rsidRPr="00845124" w:rsidTr="00E30EF6">
        <w:trPr>
          <w:trHeight w:val="161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отклонение частоты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162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длительность провала напряжения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162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глубина провала напряжения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161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длительность перенапряжения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822ECB">
        <w:trPr>
          <w:trHeight w:val="437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Измерение энергии на фиксированных интервалах времени (в том числе запись и хранение результатов измерений): </w:t>
            </w:r>
          </w:p>
        </w:tc>
      </w:tr>
      <w:tr w:rsidR="00822ECB" w:rsidRPr="00845124" w:rsidTr="00E30EF6">
        <w:trPr>
          <w:trHeight w:val="57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- формирование профиля нагрузки с программируемым временем интегрирования для активной и реактивной энергии, в диапазоне, мин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1, 2, 3, 4, 5, 6, 10, 12, 15, 20, 30, 60 </w:t>
            </w:r>
          </w:p>
        </w:tc>
      </w:tr>
      <w:tr w:rsidR="00822ECB" w:rsidRPr="00845124" w:rsidTr="00E30EF6">
        <w:trPr>
          <w:trHeight w:val="57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приращения активной и реактивной электроэнергии (прием, отдача) за 60-ти минутные интервалы времени, глубина хранения, суток не менее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437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приращения активной и реактивной электроэнергии (прием, отдача), за сутки, глубина хранения, суток не менее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713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приращения активной и реактивной электроэнергии (прием, отдача), а так же запрограммированных параметров, за прошедший месяц, глубина хранения, лет не менее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822ECB" w:rsidRPr="00845124" w:rsidTr="00E30EF6">
        <w:trPr>
          <w:trHeight w:val="574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значения активной и реактивной электроэнергии (прием, отдача) нарастающим итогом, на начало месяца, глубина хранения, лет не менее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822ECB" w:rsidRPr="00845124" w:rsidTr="00E30EF6">
        <w:trPr>
          <w:trHeight w:val="851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 длительность сохранения в энергонезависимом запоминающем устройстве учета информации (измерительных данных, параметров настройки, программ) при отключенном питании, лет не менее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Не менее 3,5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хранение запрограммированных параметров на весь срок эксплуатации прибора учета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СТО 34.01-5.1-009-2021</w:t>
            </w:r>
          </w:p>
        </w:tc>
      </w:tr>
      <w:tr w:rsidR="00822ECB" w:rsidRPr="00845124" w:rsidTr="00822ECB">
        <w:trPr>
          <w:trHeight w:val="162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Ведение времени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Энергонезависимые или использующие для синхронизации встроенный ГЛОНАСС/GPS приемник часы и календарь, обеспечивающие:</w:t>
            </w:r>
          </w:p>
        </w:tc>
      </w:tr>
      <w:tr w:rsidR="00822ECB" w:rsidRPr="00845124" w:rsidTr="00E30EF6">
        <w:trPr>
          <w:trHeight w:val="170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ведение даты и времени; </w:t>
            </w:r>
          </w:p>
        </w:tc>
        <w:tc>
          <w:tcPr>
            <w:tcW w:w="3543" w:type="dxa"/>
            <w:vMerge w:val="restart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СТО 34.01-5.1-009-2021</w:t>
            </w:r>
          </w:p>
        </w:tc>
      </w:tr>
      <w:tr w:rsidR="00822ECB" w:rsidRPr="00845124" w:rsidTr="00E30EF6">
        <w:trPr>
          <w:trHeight w:val="30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внешнюю ручную и автоматическую коррекцию (синхронизацию);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822ECB">
        <w:trPr>
          <w:trHeight w:val="437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ведет «Журнал событий», в котором фиксируются время и дата наступления следующих событий (не менее 100 записей): </w:t>
            </w:r>
          </w:p>
        </w:tc>
      </w:tr>
      <w:tr w:rsidR="00822ECB" w:rsidRPr="00845124" w:rsidTr="00E30EF6">
        <w:trPr>
          <w:trHeight w:val="446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факт связи с прибором учета, приведший к каким-либо изменениям данных и конфигурации; </w:t>
            </w:r>
          </w:p>
        </w:tc>
        <w:tc>
          <w:tcPr>
            <w:tcW w:w="3543" w:type="dxa"/>
            <w:vMerge w:val="restart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СТО 34.01-5.1-009-2021</w:t>
            </w: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изменение текущих значений времени и даты при синхронизации времени;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отклонение тока и напряжения в измерительных цепях от заданных пределов;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изменение величины параметров качества электрической энергии;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170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изменения фазировки;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10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изменения направления тока в фазных проводах;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170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инициализации архивов энергии;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170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инициализация профиля нагрузки;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инициализация журнала отклонений частоты;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инициализация журнала отклонения напряжения;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инициализация журнала провалов напряжения и перенапряжений;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получение системных параметров;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попытки несанкционированного доступа (попытки авторизации с неверным паролем);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перерывы питания прибора учета с фиксацией времени пропадания и восстановления;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результаты самодиагностики: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° измерительного блока,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° вычислительного блока,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° таймера,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° блока питания,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° дисплея,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° блока памяти (подсчет контрольной суммы);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формирование обобщенного события (или по каждому факту) по результатам автоматической самодиагностики;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дата последнего перепрограммирования;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дата и время воздействия сверхнормативного магнитного воздействия (для чувствительных к магнитным полям устройств);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>− отсутствие напряжения при наличии тока в измерительных цепях;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инициализации прибора учета, последнего сброса, число сбросов;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аварийные ситуации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57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должен обладать возможностью выступать в качестве инициатора связи с уровнем ИВКЭ или ИВК при наступлении следующих событий: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наличие сверхнормативного внешнего магнитного поля (для 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чувствительных к магнитным полям устройств) </w:t>
            </w:r>
          </w:p>
        </w:tc>
      </w:tr>
      <w:tr w:rsidR="00822ECB" w:rsidRPr="00845124" w:rsidTr="00E30EF6">
        <w:trPr>
          <w:trHeight w:val="87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должен быть оборудован интерфейсами связи и обеспечивает возможность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удаленного доступа (с разграничением прав, в соответствии с паролями доступа)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удаленного параметрирования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дистанционного считывания по цифровым интерфейсам измерительной информации с метками времени измерения </w:t>
            </w:r>
          </w:p>
        </w:tc>
      </w:tr>
      <w:tr w:rsidR="00822ECB" w:rsidRPr="00845124" w:rsidTr="00E30EF6">
        <w:trPr>
          <w:trHeight w:val="454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Наличие защиты от несанкционированного доступа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на программном уровне - установка паролей,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− на аппаратном уровне - опломбирование (голограмма)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Наличие встроенных средств защиты информации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Документарное подтверждение 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автоматической самодиагностики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Не реже 1 раза в сутки </w:t>
            </w: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должен иметь: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многотарифное меню (тарифные зоны должны быть программируемы) </w:t>
            </w:r>
          </w:p>
        </w:tc>
      </w:tr>
      <w:tr w:rsidR="00822ECB" w:rsidRPr="00845124" w:rsidTr="00E30EF6">
        <w:trPr>
          <w:trHeight w:val="70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Дискретность установки интервала тарифной зоны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30-60 минут </w:t>
            </w:r>
          </w:p>
        </w:tc>
      </w:tr>
      <w:tr w:rsidR="00822ECB" w:rsidRPr="00845124" w:rsidTr="00E30EF6">
        <w:trPr>
          <w:trHeight w:val="126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, участвующие в расчетах на оптовом рынке электрической энергии должны соответствовать требованиям ОРЭ и обеспечивать хранение профиля нагрузки в соответствии с Правилами оптового рынка для субъектов оптового рынка и касающимися организации коммерческого учета электрической энергии в указанных точках (группах точек) поставки.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СТО 34.01-5.1-009-2021</w:t>
            </w:r>
          </w:p>
        </w:tc>
      </w:tr>
      <w:tr w:rsidR="00822ECB" w:rsidRPr="00845124" w:rsidTr="00E30EF6">
        <w:trPr>
          <w:trHeight w:val="57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Начальный запуск прибора учета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Прибор учета начинает функционировать не позднее чем через 5 с после того, как к его цепям питания приложено номинальное напряжение питания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822ECB" w:rsidRPr="00845124" w:rsidTr="00822ECB">
        <w:trPr>
          <w:trHeight w:val="299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Стартовый сигнал измерения тока (чувствительность) </w:t>
            </w:r>
          </w:p>
        </w:tc>
      </w:tr>
      <w:tr w:rsidR="00822ECB" w:rsidRPr="00845124" w:rsidTr="00E30EF6">
        <w:trPr>
          <w:trHeight w:val="437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активной энергии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Прибор учета должен начать и продолжать регистрировать показания при значениях сигнала измерения тока: 0,001 </w:t>
            </w:r>
            <w:r w:rsidRPr="0084512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UI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ном </w:t>
            </w:r>
          </w:p>
        </w:tc>
      </w:tr>
      <w:tr w:rsidR="00822ECB" w:rsidRPr="00845124" w:rsidTr="00E30EF6">
        <w:trPr>
          <w:trHeight w:val="437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активной и реактивной энергии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Прибор учета должен начать и продолжать регистрировать показания при значениях сигнала измерения тока: 0,002 </w:t>
            </w:r>
            <w:r w:rsidRPr="0084512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UI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ном </w:t>
            </w:r>
          </w:p>
        </w:tc>
      </w:tr>
      <w:tr w:rsidR="00822ECB" w:rsidRPr="00845124" w:rsidTr="00E30EF6">
        <w:trPr>
          <w:trHeight w:val="713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Постоянная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по измерительным числоимпульсным интерфейсам, имп./кВт*ч, имп./квар*ч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Связь между количеством импульсов, формируемых на испытательном выходя, и показанием на дисплее должна соответствовать маркировке на корпусе прибора учета </w:t>
            </w:r>
          </w:p>
        </w:tc>
      </w:tr>
      <w:tr w:rsidR="00822ECB" w:rsidRPr="00845124" w:rsidTr="00E30EF6">
        <w:trPr>
          <w:trHeight w:val="17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Отсутствие самохода (без тока нагрузки)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В соответствии с ГОСТ Р 56750-2015 п.8.3.1 </w:t>
            </w:r>
          </w:p>
        </w:tc>
      </w:tr>
      <w:tr w:rsidR="00822ECB" w:rsidRPr="00845124" w:rsidTr="00E30EF6">
        <w:trPr>
          <w:trHeight w:val="314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должен быть обеспечен первичной поверкой при выпуске из производства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</w:p>
        </w:tc>
      </w:tr>
      <w:tr w:rsidR="00822ECB" w:rsidRPr="00845124" w:rsidTr="00E30EF6">
        <w:trPr>
          <w:trHeight w:val="161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Межповерочный интервал, не менее, лет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Информация, выводимая на дисплее, должна отображаться на русском языке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</w:p>
        </w:tc>
      </w:tr>
      <w:tr w:rsidR="00822ECB" w:rsidRPr="00845124" w:rsidTr="00822ECB">
        <w:trPr>
          <w:trHeight w:val="166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Требования к метрологическим характеристикам, электромагнитной совместимости </w:t>
            </w:r>
          </w:p>
        </w:tc>
      </w:tr>
      <w:tr w:rsidR="00822ECB" w:rsidRPr="00845124" w:rsidTr="00E30EF6">
        <w:trPr>
          <w:trHeight w:val="98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Класс точности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, по активной/ реактивной электроэнергии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Не ниже 0,5S/1,0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822ECB" w:rsidRPr="00845124" w:rsidTr="00822ECB">
        <w:trPr>
          <w:trHeight w:val="299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Пределы основной погрешности измерения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активной/реактивной электроэнергии, вызываемой изменением тока с симметричными нагрузками:</w:t>
            </w:r>
          </w:p>
        </w:tc>
      </w:tr>
      <w:tr w:rsidR="00822ECB" w:rsidRPr="00845124" w:rsidTr="00E30EF6">
        <w:trPr>
          <w:trHeight w:val="47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пределы погрешности измерения активной электроэнергии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Соответствие ГОСТ 31819.22-2012 (п.8.1 табл.4 и табл.5)</w:t>
            </w:r>
          </w:p>
        </w:tc>
      </w:tr>
      <w:tr w:rsidR="00822ECB" w:rsidRPr="00845124" w:rsidTr="00E30EF6">
        <w:trPr>
          <w:trHeight w:val="437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пределы погрешности измерения реактивной электроэнергии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ГОСТ 31819.22-2012 (п.8.1 табл. 4 и табл. 5),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ГОСТ 31819.23-2012 (п.8.1)</w:t>
            </w:r>
          </w:p>
        </w:tc>
      </w:tr>
      <w:tr w:rsidR="00822ECB" w:rsidRPr="00845124" w:rsidTr="00822ECB">
        <w:trPr>
          <w:trHeight w:val="575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Пределы дополнительных погрешностей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измерения активной/реактивной электроэнергии, вызываемых влияющими величинами: </w:t>
            </w: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пределы дополнительных погрешностей измерения активной электроэнергии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Соответствие ГОСТ 31819.22-2012 (п.8.2)</w:t>
            </w: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пределы дополнительных погрешностей измерения реактивной электроэнергии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ГОСТ 31819.22-2012 (п.8.2)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ГОСТ 31819.23-2012 (п.8.2)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822ECB" w:rsidRPr="00845124" w:rsidTr="00822ECB">
        <w:trPr>
          <w:trHeight w:val="299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Пределы основной погрешности измерения тока и напряжения: </w:t>
            </w: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предел основной относительной погрешности измерения тока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± 0,5 %</w:t>
            </w: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предел основной относительной погрешности измерения напряжения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± 0,5 %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Пределы погрешностей измерения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частоты сети, Гц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± 0,01</w:t>
            </w:r>
          </w:p>
        </w:tc>
      </w:tr>
      <w:tr w:rsidR="00822ECB" w:rsidRPr="00845124" w:rsidTr="00E30EF6">
        <w:trPr>
          <w:trHeight w:val="437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Абсолютная среднесуточная погрешность хода часов за сутки при отсутствии внешней синхронизации, не более, с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± 1</w:t>
            </w:r>
          </w:p>
        </w:tc>
      </w:tr>
      <w:tr w:rsidR="00822ECB" w:rsidRPr="00845124" w:rsidTr="00822ECB">
        <w:trPr>
          <w:trHeight w:val="166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Требования по надежности </w:t>
            </w:r>
          </w:p>
        </w:tc>
      </w:tr>
      <w:tr w:rsidR="00822ECB" w:rsidRPr="00845124" w:rsidTr="00E30EF6">
        <w:trPr>
          <w:trHeight w:val="437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Комплекс технических средств системы учета с автоматизированным сбором данных по показателям надёжности соответствует требованиям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ГОСТ 27883,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Технический регламент Таможенного союза ТС 004/2011 «О безопасности низковольтного оборудования»</w:t>
            </w:r>
          </w:p>
        </w:tc>
      </w:tr>
      <w:tr w:rsidR="00822ECB" w:rsidRPr="00845124" w:rsidTr="00E30EF6">
        <w:trPr>
          <w:trHeight w:val="126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Все элементы системы учета защищены: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от внезапных отключений напряжения питания аппаратуры;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от помех и искажений при передаче информации;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от влияния отклонений температурных параметров, влажности, электромагнитных полей по условиям работы аппаратуры;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от несанкционированного доступа.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Соответствие ГОСТ 27883</w:t>
            </w:r>
          </w:p>
        </w:tc>
      </w:tr>
      <w:tr w:rsidR="00822ECB" w:rsidRPr="00845124" w:rsidTr="00E30EF6">
        <w:trPr>
          <w:trHeight w:val="162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Средняя наработка на отказ, часов, не менее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100 000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Гарантийный срок службы с даты ввода изделия в эксплуатацию, лет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822ECB" w:rsidRPr="00845124" w:rsidTr="00E30EF6">
        <w:trPr>
          <w:trHeight w:val="21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Срок службы, лет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</w:tr>
      <w:tr w:rsidR="00822ECB" w:rsidRPr="00845124" w:rsidTr="00822ECB">
        <w:trPr>
          <w:trHeight w:val="166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Требования по безопасности </w:t>
            </w:r>
          </w:p>
        </w:tc>
      </w:tr>
      <w:tr w:rsidR="00822ECB" w:rsidRPr="00845124" w:rsidTr="00E30EF6">
        <w:trPr>
          <w:trHeight w:val="126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требованиям пожарной безопасности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</w:p>
        </w:tc>
      </w:tr>
      <w:tr w:rsidR="00822ECB" w:rsidRPr="00845124" w:rsidTr="00822ECB">
        <w:trPr>
          <w:trHeight w:val="166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Требования безопасности и охраны окружающей среды 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материалов безвредных для окружающей среды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в соответствии с руководством по эксплуатации завода изготовителя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</w:p>
        </w:tc>
      </w:tr>
      <w:tr w:rsidR="00822ECB" w:rsidRPr="00845124" w:rsidTr="00822ECB">
        <w:trPr>
          <w:trHeight w:val="166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Требования по комплектности </w:t>
            </w:r>
          </w:p>
        </w:tc>
      </w:tr>
      <w:tr w:rsidR="00822ECB" w:rsidRPr="00845124" w:rsidTr="00E30EF6">
        <w:trPr>
          <w:trHeight w:val="26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Документация на русском языке: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паспорта (формуляры) на средства измерения, входящие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, с 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указанием сроков поверки либо свидетельства о поверке;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руководство по монтажу;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руководство по эксплуатации;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руководство пользователя (для программного обеспечения);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паспорта комплектующих изделий;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инструкция по транспортированию, разгрузке, хранению, монтажу и вводу в эксплуатацию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</w:tc>
      </w:tr>
      <w:tr w:rsidR="00822ECB" w:rsidRPr="00845124" w:rsidTr="00822ECB">
        <w:trPr>
          <w:trHeight w:val="237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 xml:space="preserve">Требования к маркировке </w:t>
            </w:r>
          </w:p>
        </w:tc>
      </w:tr>
      <w:tr w:rsidR="00822ECB" w:rsidRPr="00845124" w:rsidTr="00822ECB">
        <w:trPr>
          <w:trHeight w:val="161"/>
        </w:trPr>
        <w:tc>
          <w:tcPr>
            <w:tcW w:w="10201" w:type="dxa"/>
            <w:gridSpan w:val="2"/>
          </w:tcPr>
          <w:p w:rsidR="00822ECB" w:rsidRPr="00920CEA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E47B91">
              <w:rPr>
                <w:rFonts w:ascii="Times New Roman" w:eastAsia="Times New Roman" w:hAnsi="Times New Roman" w:cs="Times New Roman"/>
                <w:color w:val="000000"/>
              </w:rPr>
              <w:t>Применяемые приборы учета (индикаторам) по техническим требованиям должны соответствовать СТО 34.01-5.1-009-2021</w:t>
            </w:r>
          </w:p>
        </w:tc>
      </w:tr>
      <w:tr w:rsidR="00822ECB" w:rsidRPr="00845124" w:rsidTr="00E30EF6">
        <w:trPr>
          <w:trHeight w:val="161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монтируемых единиц</w:t>
            </w:r>
          </w:p>
        </w:tc>
        <w:tc>
          <w:tcPr>
            <w:tcW w:w="3543" w:type="dxa"/>
          </w:tcPr>
          <w:p w:rsidR="00822ECB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 шт.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047FB3" w:rsidRPr="007B51DA" w:rsidRDefault="00047FB3" w:rsidP="00047FB3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7B51DA">
        <w:rPr>
          <w:bCs/>
          <w:sz w:val="24"/>
          <w:szCs w:val="24"/>
        </w:rPr>
        <w:t xml:space="preserve">- </w:t>
      </w:r>
      <w:r w:rsidR="00920CEA">
        <w:rPr>
          <w:bCs/>
          <w:sz w:val="24"/>
          <w:szCs w:val="24"/>
        </w:rPr>
        <w:t>КУ</w:t>
      </w:r>
      <w:r w:rsidRPr="007B51DA">
        <w:rPr>
          <w:bCs/>
          <w:sz w:val="24"/>
          <w:szCs w:val="24"/>
        </w:rPr>
        <w:t xml:space="preserve"> должен обеспечивать передачу параметров в целевой ИВК на базе ПО «Пирамида Сети» (подтверждается письмом от производителя ПО).</w:t>
      </w:r>
    </w:p>
    <w:p w:rsidR="00047FB3" w:rsidRDefault="00047FB3" w:rsidP="00047FB3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7B51DA">
        <w:rPr>
          <w:bCs/>
          <w:sz w:val="24"/>
          <w:szCs w:val="24"/>
        </w:rPr>
        <w:t xml:space="preserve">- </w:t>
      </w:r>
      <w:r w:rsidR="00920CEA">
        <w:rPr>
          <w:bCs/>
          <w:sz w:val="24"/>
          <w:szCs w:val="24"/>
        </w:rPr>
        <w:t>КУ</w:t>
      </w:r>
      <w:r w:rsidRPr="007B51DA">
        <w:rPr>
          <w:bCs/>
          <w:sz w:val="24"/>
          <w:szCs w:val="24"/>
        </w:rPr>
        <w:t xml:space="preserve"> должен обеспечивать передачу данных по протоколу DLMS/COSEM в спецификации СПОДЭС.</w:t>
      </w:r>
    </w:p>
    <w:p w:rsidR="00E30EF6" w:rsidRPr="007B51DA" w:rsidRDefault="00E30EF6" w:rsidP="00047FB3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</w:p>
    <w:p w:rsidR="008F2045" w:rsidRPr="008F2045" w:rsidRDefault="008F2045" w:rsidP="008F2045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left"/>
        <w:rPr>
          <w:b/>
          <w:sz w:val="24"/>
          <w:szCs w:val="24"/>
        </w:rPr>
      </w:pPr>
      <w:r w:rsidRPr="008F2045">
        <w:rPr>
          <w:b/>
          <w:sz w:val="24"/>
          <w:szCs w:val="24"/>
        </w:rPr>
        <w:t>Основные требования к КЛ-0,4 кВ:</w:t>
      </w:r>
    </w:p>
    <w:tbl>
      <w:tblPr>
        <w:tblpPr w:leftFromText="180" w:rightFromText="180" w:vertAnchor="text" w:tblpXSpec="center" w:tblpY="1"/>
        <w:tblOverlap w:val="never"/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9"/>
        <w:gridCol w:w="4934"/>
      </w:tblGrid>
      <w:tr w:rsidR="008F2045" w:rsidRPr="00562954" w:rsidTr="00920CEA">
        <w:trPr>
          <w:trHeight w:val="113"/>
          <w:jc w:val="center"/>
        </w:trPr>
        <w:tc>
          <w:tcPr>
            <w:tcW w:w="5159" w:type="dxa"/>
            <w:vAlign w:val="center"/>
          </w:tcPr>
          <w:p w:rsidR="008F2045" w:rsidRPr="00562954" w:rsidRDefault="008F2045" w:rsidP="0033651A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  <w:r w:rsidRPr="00562954">
              <w:rPr>
                <w:bCs/>
                <w:sz w:val="24"/>
              </w:rPr>
              <w:t>Напряжение, кВ</w:t>
            </w:r>
          </w:p>
        </w:tc>
        <w:tc>
          <w:tcPr>
            <w:tcW w:w="4934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0,4</w:t>
            </w:r>
          </w:p>
        </w:tc>
      </w:tr>
      <w:tr w:rsidR="008F2045" w:rsidRPr="00562954" w:rsidTr="00920CEA">
        <w:trPr>
          <w:trHeight w:val="113"/>
          <w:jc w:val="center"/>
        </w:trPr>
        <w:tc>
          <w:tcPr>
            <w:tcW w:w="5159" w:type="dxa"/>
            <w:vAlign w:val="center"/>
          </w:tcPr>
          <w:p w:rsidR="008F2045" w:rsidRDefault="008F2045" w:rsidP="0033651A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</w:p>
          <w:p w:rsidR="008F2045" w:rsidRPr="00562954" w:rsidRDefault="00A90327" w:rsidP="0033651A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Протяженность, км</w:t>
            </w:r>
          </w:p>
        </w:tc>
        <w:tc>
          <w:tcPr>
            <w:tcW w:w="4934" w:type="dxa"/>
            <w:vAlign w:val="center"/>
          </w:tcPr>
          <w:p w:rsidR="00A90327" w:rsidRPr="00AE0E54" w:rsidRDefault="00A90327" w:rsidP="00A90327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15, 774</w:t>
            </w:r>
            <w:r w:rsidR="00FA6AC1">
              <w:rPr>
                <w:rFonts w:ascii="Times New Roman" w:hAnsi="Times New Roman" w:cs="Times New Roman"/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8F2045" w:rsidRPr="00562954" w:rsidTr="00920CEA">
        <w:trPr>
          <w:trHeight w:val="113"/>
          <w:jc w:val="center"/>
        </w:trPr>
        <w:tc>
          <w:tcPr>
            <w:tcW w:w="5159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Конструктивное исполнение </w:t>
            </w:r>
          </w:p>
        </w:tc>
        <w:tc>
          <w:tcPr>
            <w:tcW w:w="4934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рехфазное</w:t>
            </w:r>
          </w:p>
        </w:tc>
      </w:tr>
      <w:tr w:rsidR="008F2045" w:rsidRPr="00562954" w:rsidTr="00920CEA">
        <w:trPr>
          <w:jc w:val="center"/>
        </w:trPr>
        <w:tc>
          <w:tcPr>
            <w:tcW w:w="5159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Сечение жилы, кв. мм</w:t>
            </w:r>
          </w:p>
        </w:tc>
        <w:tc>
          <w:tcPr>
            <w:tcW w:w="4934" w:type="dxa"/>
            <w:vAlign w:val="center"/>
          </w:tcPr>
          <w:p w:rsidR="00920CEA" w:rsidRDefault="00FA6AC1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 соответствии с приложением 1</w:t>
            </w:r>
            <w:r w:rsidR="00920C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8F2045" w:rsidRPr="00562954" w:rsidRDefault="00920CEA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(определить проектом)</w:t>
            </w:r>
          </w:p>
        </w:tc>
      </w:tr>
      <w:tr w:rsidR="008F2045" w:rsidRPr="00562954" w:rsidTr="00920CEA">
        <w:trPr>
          <w:jc w:val="center"/>
        </w:trPr>
        <w:tc>
          <w:tcPr>
            <w:tcW w:w="5159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Заземление экранов</w:t>
            </w:r>
          </w:p>
        </w:tc>
        <w:tc>
          <w:tcPr>
            <w:tcW w:w="4934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дностороннее/двухстороннее</w:t>
            </w:r>
          </w:p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(определить проектом)</w:t>
            </w:r>
          </w:p>
        </w:tc>
      </w:tr>
      <w:tr w:rsidR="008F2045" w:rsidRPr="00562954" w:rsidTr="00920CEA">
        <w:trPr>
          <w:jc w:val="center"/>
        </w:trPr>
        <w:tc>
          <w:tcPr>
            <w:tcW w:w="5159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атериал изоляции кабеля</w:t>
            </w:r>
          </w:p>
        </w:tc>
        <w:tc>
          <w:tcPr>
            <w:tcW w:w="4934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шитый полиэтилен</w:t>
            </w:r>
          </w:p>
        </w:tc>
      </w:tr>
      <w:tr w:rsidR="008F2045" w:rsidRPr="00562954" w:rsidTr="00920CEA">
        <w:trPr>
          <w:jc w:val="center"/>
        </w:trPr>
        <w:tc>
          <w:tcPr>
            <w:tcW w:w="5159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Пожароб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езопасное исполнение КЛ</w:t>
            </w:r>
          </w:p>
        </w:tc>
        <w:tc>
          <w:tcPr>
            <w:tcW w:w="4934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</w:t>
            </w:r>
          </w:p>
        </w:tc>
      </w:tr>
    </w:tbl>
    <w:p w:rsidR="008F2045" w:rsidRDefault="008F2045" w:rsidP="008F2045">
      <w:pPr>
        <w:pStyle w:val="a8"/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</w:p>
    <w:p w:rsidR="008F2045" w:rsidRPr="00562954" w:rsidRDefault="008F2045" w:rsidP="008F2045">
      <w:pPr>
        <w:pStyle w:val="aa"/>
        <w:numPr>
          <w:ilvl w:val="0"/>
          <w:numId w:val="37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При разработке проектно-сметной документации, а также при выполнении строительно-монтажных работ на объектах филиала ПАО «</w:t>
      </w:r>
      <w:r>
        <w:rPr>
          <w:bCs/>
          <w:sz w:val="24"/>
          <w:szCs w:val="24"/>
        </w:rPr>
        <w:t>Россети Центр и Приволжье</w:t>
      </w:r>
      <w:r w:rsidRPr="00562954">
        <w:rPr>
          <w:bCs/>
          <w:sz w:val="24"/>
          <w:szCs w:val="24"/>
        </w:rPr>
        <w:t>» - «Тулэнерго» обеспечивать учет требований СТО 34.01-2.3.3-037-2020 «Трубы для прокладки кабельных линий напряжением выше 1 кВ».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КЛ 0,4-10(6) кВ в местах пересечения с объектами транспортной и иной инфраструктуры осуществлять согласно ПУЭ, с учетом требований Оперативного указания ПАО «МРСК Центра» № ОУ-01-2013 от 27.08.2014 «О выполнении пересечений КЛ 0,4-10 кВ с объектами транспортной инфраструктуры».</w:t>
      </w:r>
    </w:p>
    <w:p w:rsidR="008F2045" w:rsidRPr="00EA7BEE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Для механической защиты КЛ в траншее предусмотреть укладку плит ПЗК.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прохождении КЛ под существующими коммуникациями, автомобильными дорогами предусмотреть прокладку линий в трубах (гильзах). Выполнить прокладку резервных труб (гильз). Трубы должны быть выполнены из полимерных материалов и обладать: повышенной термостойкостью; увеличенной теплопроводностью; повышенной твердостью поверхности; внутренняя поверхность труб, контактирующая с кабелем не должна распространять горение. Трубы должны обеспечивать возможность извлечения кабеля с целью его ремонта или замены. Торцы резервных труб должны быть загерметизированы заглушками многоразового использования. 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lastRenderedPageBreak/>
        <w:t>Выполнить маркировку кабельной трассы опознавательными знаками (электронными маркерами). 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Защиту от коммутационных и грозовых перенапряжений выполнить в соответствии с действующим изданием ПУЭ.</w:t>
      </w:r>
    </w:p>
    <w:p w:rsidR="00920CEA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ab/>
      </w:r>
      <w:r w:rsidR="00920CEA">
        <w:rPr>
          <w:bCs/>
          <w:sz w:val="24"/>
          <w:szCs w:val="24"/>
        </w:rPr>
        <w:t>При прокладке КЛ учитывать в соответствии с ПУЭ: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8F2045" w:rsidRPr="00562954" w:rsidRDefault="00920CEA" w:rsidP="00920CEA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− </w:t>
      </w:r>
      <w:r w:rsidR="008F2045" w:rsidRPr="00562954">
        <w:rPr>
          <w:bCs/>
          <w:sz w:val="24"/>
          <w:szCs w:val="24"/>
        </w:rPr>
        <w:t xml:space="preserve"> выбор ОПН, места их установки определяются необходимостью транспозиции (ОРУ, ВЛ);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величины емкостных токов.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4A52E9" w:rsidRPr="00AE672E" w:rsidRDefault="004A52E9" w:rsidP="00920CEA">
      <w:pPr>
        <w:pStyle w:val="31"/>
        <w:tabs>
          <w:tab w:val="left" w:pos="993"/>
        </w:tabs>
        <w:ind w:firstLine="0"/>
        <w:jc w:val="both"/>
        <w:rPr>
          <w:sz w:val="24"/>
          <w:szCs w:val="24"/>
        </w:rPr>
      </w:pPr>
    </w:p>
    <w:p w:rsidR="00FE4739" w:rsidRPr="00AE672E" w:rsidRDefault="00FE4739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pacing w:val="9"/>
          <w:sz w:val="24"/>
          <w:szCs w:val="24"/>
        </w:rPr>
        <w:t>Узел учета.</w:t>
      </w:r>
    </w:p>
    <w:p w:rsidR="00A90327" w:rsidRDefault="00A90327" w:rsidP="00AE67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0327">
        <w:rPr>
          <w:rFonts w:ascii="Times New Roman" w:hAnsi="Times New Roman" w:cs="Times New Roman"/>
          <w:color w:val="000000"/>
          <w:sz w:val="24"/>
          <w:szCs w:val="24"/>
        </w:rPr>
        <w:t>Обеспечение средствами коммерческого учета электрической энергии (мощности) трехфазными полукосвенного включения на территории городских населенных пунктов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количество 30 </w:t>
      </w:r>
      <w:r w:rsidRPr="00A90327">
        <w:rPr>
          <w:rFonts w:ascii="Times New Roman" w:hAnsi="Times New Roman" w:cs="Times New Roman"/>
          <w:color w:val="000000"/>
          <w:sz w:val="24"/>
          <w:szCs w:val="24"/>
        </w:rPr>
        <w:t>шт</w:t>
      </w:r>
      <w:r>
        <w:rPr>
          <w:rFonts w:ascii="Times New Roman" w:hAnsi="Times New Roman" w:cs="Times New Roman"/>
          <w:color w:val="000000"/>
          <w:sz w:val="24"/>
          <w:szCs w:val="24"/>
        </w:rPr>
        <w:t>ук.</w:t>
      </w:r>
    </w:p>
    <w:p w:rsidR="0007762E" w:rsidRPr="00AE672E" w:rsidRDefault="00A90327" w:rsidP="00AE67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62E">
        <w:rPr>
          <w:rFonts w:ascii="Times New Roman" w:hAnsi="Times New Roman" w:cs="Times New Roman"/>
          <w:sz w:val="24"/>
          <w:szCs w:val="24"/>
        </w:rPr>
        <w:t>По согласованию с филиалом «Тулэнерго» предусмотреть учет электроэнергии для нужд уличного освещения.</w:t>
      </w:r>
    </w:p>
    <w:p w:rsidR="00FE4739" w:rsidRPr="00AE672E" w:rsidRDefault="00FE4739" w:rsidP="00AE67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8215D" w:rsidRDefault="0048215D" w:rsidP="00AE672E">
      <w:pPr>
        <w:pStyle w:val="a8"/>
        <w:tabs>
          <w:tab w:val="left" w:pos="993"/>
        </w:tabs>
        <w:ind w:left="1069" w:firstLine="0"/>
        <w:jc w:val="both"/>
        <w:rPr>
          <w:sz w:val="24"/>
          <w:szCs w:val="24"/>
        </w:rPr>
      </w:pPr>
    </w:p>
    <w:p w:rsidR="006F3891" w:rsidRPr="006F3891" w:rsidRDefault="006F3891" w:rsidP="006F3891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6F3891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6F3891" w:rsidRPr="006F3891" w:rsidRDefault="006F3891" w:rsidP="006F3891">
      <w:pPr>
        <w:pStyle w:val="aa"/>
        <w:suppressAutoHyphens w:val="0"/>
        <w:ind w:left="709"/>
        <w:contextualSpacing/>
        <w:jc w:val="both"/>
        <w:rPr>
          <w:sz w:val="24"/>
          <w:szCs w:val="24"/>
        </w:rPr>
      </w:pPr>
    </w:p>
    <w:p w:rsidR="006F3891" w:rsidRPr="006F3891" w:rsidRDefault="006F3891" w:rsidP="006F3891">
      <w:pPr>
        <w:pStyle w:val="a8"/>
        <w:numPr>
          <w:ilvl w:val="1"/>
          <w:numId w:val="2"/>
        </w:numPr>
        <w:ind w:left="1850"/>
        <w:jc w:val="both"/>
        <w:rPr>
          <w:sz w:val="24"/>
          <w:szCs w:val="24"/>
        </w:rPr>
      </w:pPr>
      <w:bookmarkStart w:id="0" w:name="_Ref480380245"/>
      <w:r w:rsidRPr="006F3891">
        <w:rPr>
          <w:bCs/>
          <w:iCs/>
          <w:sz w:val="24"/>
          <w:szCs w:val="24"/>
        </w:rPr>
        <w:t>Требования</w:t>
      </w:r>
      <w:r w:rsidRPr="006F3891">
        <w:rPr>
          <w:sz w:val="24"/>
          <w:szCs w:val="24"/>
        </w:rPr>
        <w:t xml:space="preserve"> по обеспечению информационной безопасности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lastRenderedPageBreak/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6F3891" w:rsidRPr="006F3891" w:rsidRDefault="006F3891" w:rsidP="006F3891">
      <w:pPr>
        <w:pStyle w:val="aa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идентификация и аутентификация (ИАФ);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доступом (УПД);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ограничение программной среды (ОПС);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машинных носителей информации (ЗНИ);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аудит безопасности (АУД);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антивирусная защита (АВЗ);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предотвращение вторжений (компьютерных атак) (СОВ);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целостности (ОЦЛ);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доступности (ОДТ);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технических средств и систем (ЗТС);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планирование мероприятий по обеспечению безопасности (ПЛН);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конфигурацией (УКФ);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обновлениями программного обеспечения (ОПО);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реагирование на инциденты информационной безопасности (ИНЦ);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действий в нештатных ситуациях (ДНС);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информирование и обучение персонала (ИПО).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6F3891" w:rsidRPr="00E30EF6" w:rsidRDefault="006F3891" w:rsidP="00E30EF6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Техническое задание на реализацию подсистемы информационной безопасности.</w:t>
      </w:r>
      <w:bookmarkEnd w:id="0"/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Требования к подрядной организации</w:t>
      </w:r>
    </w:p>
    <w:p w:rsidR="00FD79D7" w:rsidRPr="00FC7962" w:rsidRDefault="00FD79D7" w:rsidP="00AE672E">
      <w:pPr>
        <w:pStyle w:val="a8"/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FC7962">
        <w:rPr>
          <w:sz w:val="24"/>
          <w:szCs w:val="24"/>
        </w:rPr>
        <w:t>Проектная организация:</w:t>
      </w:r>
    </w:p>
    <w:p w:rsidR="00FD79D7" w:rsidRPr="00FC7962" w:rsidRDefault="00FD79D7" w:rsidP="00FC7962">
      <w:pPr>
        <w:pStyle w:val="a8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FC7962">
        <w:rPr>
          <w:sz w:val="24"/>
          <w:szCs w:val="24"/>
        </w:rPr>
        <w:t xml:space="preserve">должна </w:t>
      </w:r>
      <w:r w:rsidR="00FC7962" w:rsidRPr="00FC7962">
        <w:rPr>
          <w:sz w:val="24"/>
          <w:szCs w:val="24"/>
        </w:rPr>
        <w:t>соответствовать требования процедуры</w:t>
      </w:r>
      <w:r w:rsidRPr="00FC7962">
        <w:rPr>
          <w:sz w:val="24"/>
          <w:szCs w:val="24"/>
        </w:rPr>
        <w:t>.</w:t>
      </w: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 xml:space="preserve">Сроки выполнения работ </w:t>
      </w:r>
    </w:p>
    <w:p w:rsidR="00E91964" w:rsidRPr="008D318F" w:rsidRDefault="008D318F" w:rsidP="00E91964">
      <w:pPr>
        <w:pStyle w:val="10"/>
        <w:numPr>
          <w:ilvl w:val="0"/>
          <w:numId w:val="0"/>
        </w:numPr>
        <w:spacing w:before="0" w:line="240" w:lineRule="auto"/>
        <w:ind w:firstLine="709"/>
        <w:rPr>
          <w:sz w:val="24"/>
        </w:rPr>
      </w:pPr>
      <w:r w:rsidRPr="008D318F">
        <w:rPr>
          <w:sz w:val="24"/>
        </w:rPr>
        <w:t xml:space="preserve">Сроки выполнения работ: начало – с даты подписания договора, окончание ПИР </w:t>
      </w:r>
      <w:r w:rsidR="00E91964">
        <w:rPr>
          <w:sz w:val="24"/>
        </w:rPr>
        <w:t>не позднее 3</w:t>
      </w:r>
      <w:r w:rsidR="00FC7962">
        <w:rPr>
          <w:sz w:val="24"/>
        </w:rPr>
        <w:t>1</w:t>
      </w:r>
      <w:r w:rsidR="00E91964">
        <w:rPr>
          <w:sz w:val="24"/>
        </w:rPr>
        <w:t>.</w:t>
      </w:r>
      <w:r w:rsidR="00FC7962">
        <w:rPr>
          <w:sz w:val="24"/>
        </w:rPr>
        <w:t>05</w:t>
      </w:r>
      <w:r w:rsidR="00E91964">
        <w:rPr>
          <w:sz w:val="24"/>
        </w:rPr>
        <w:t>.2023.</w:t>
      </w:r>
    </w:p>
    <w:p w:rsidR="00FD79D7" w:rsidRPr="00AE672E" w:rsidRDefault="00FD79D7" w:rsidP="008D318F">
      <w:pPr>
        <w:pStyle w:val="a8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Проектные работы выполняются в соответствии с согласованным с Заказчиком графиком выполнения работ.</w:t>
      </w: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lastRenderedPageBreak/>
        <w:t>Основные нормативно-технические документы, определяющие требования к проектированию и строительству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Градостроительный кодекс РФ;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Земельный кодекс РФ;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Лесной кодекс РФ; 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ПУЭ (действующее издание);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ПТЭ (действующее издание);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ГОСТ Р 21.101-20</w:t>
      </w:r>
      <w:r w:rsidR="00F07128" w:rsidRPr="00AE672E">
        <w:rPr>
          <w:sz w:val="24"/>
          <w:szCs w:val="24"/>
        </w:rPr>
        <w:t>20</w:t>
      </w:r>
      <w:r w:rsidRPr="00AE672E">
        <w:rPr>
          <w:sz w:val="24"/>
          <w:szCs w:val="24"/>
        </w:rPr>
        <w:t xml:space="preserve"> «Система проектной документации для строительства (СПДС). Основные требования к проектной и рабочей документации»;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Концепция цифровизации сетей на 2018-2030 гг. ПАО «Россети»;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СТО 34.01-6.1-001-2016. «Программно-технические комплексы подстанций 6-10 (20) кВ.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Pr="00AE672E">
        <w:rPr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bCs/>
          <w:sz w:val="24"/>
          <w:szCs w:val="24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Нормы отвода земель для электрических сетей напряжением 0,38-750 </w:t>
      </w:r>
      <w:r w:rsidR="008425C6" w:rsidRPr="00AE672E">
        <w:rPr>
          <w:sz w:val="24"/>
          <w:szCs w:val="24"/>
        </w:rPr>
        <w:t xml:space="preserve">кВ, </w:t>
      </w:r>
      <w:r w:rsidRPr="00AE672E">
        <w:rPr>
          <w:sz w:val="24"/>
          <w:szCs w:val="24"/>
        </w:rPr>
        <w:t>№ 14278. Утверждены Минтопэнерго 20.05.1994 г.;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</w:t>
      </w:r>
      <w:r w:rsidRPr="00AE672E">
        <w:rPr>
          <w:rFonts w:ascii="Times New Roman" w:hAnsi="Times New Roman" w:cs="Times New Roman"/>
          <w:sz w:val="24"/>
          <w:szCs w:val="24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</w:t>
      </w:r>
      <w:r w:rsidRPr="00AE672E">
        <w:rPr>
          <w:rFonts w:ascii="Times New Roman" w:hAnsi="Times New Roman" w:cs="Times New Roman"/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 СТО 34.01-3.2-011-2017.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FD79D7" w:rsidRPr="004453EE" w:rsidRDefault="004453EE" w:rsidP="004453E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ПАО «Россти Центр</w:t>
      </w:r>
      <w:r w:rsidR="00FD79D7" w:rsidRPr="004453EE">
        <w:rPr>
          <w:sz w:val="24"/>
          <w:szCs w:val="24"/>
        </w:rPr>
        <w:t>» по установке</w:t>
      </w:r>
      <w:r w:rsidR="00F07128" w:rsidRPr="004453EE">
        <w:rPr>
          <w:sz w:val="24"/>
          <w:szCs w:val="24"/>
        </w:rPr>
        <w:t xml:space="preserve"> индикаторов короткого замыкания </w:t>
      </w:r>
      <w:r w:rsidR="00FD79D7" w:rsidRPr="004453EE">
        <w:rPr>
          <w:sz w:val="24"/>
          <w:szCs w:val="24"/>
        </w:rPr>
        <w:t>на воздушных линиях электропередач</w:t>
      </w:r>
      <w:r w:rsidR="00F07128" w:rsidRPr="004453EE">
        <w:rPr>
          <w:sz w:val="24"/>
          <w:szCs w:val="24"/>
        </w:rPr>
        <w:t xml:space="preserve"> </w:t>
      </w:r>
      <w:r w:rsidR="00FD79D7" w:rsidRPr="004453EE">
        <w:rPr>
          <w:sz w:val="24"/>
          <w:szCs w:val="24"/>
        </w:rPr>
        <w:t xml:space="preserve">в сетях 6-10 кВ, </w:t>
      </w:r>
      <w:r w:rsidR="00FD79D7" w:rsidRPr="004453EE">
        <w:rPr>
          <w:sz w:val="24"/>
          <w:szCs w:val="24"/>
          <w:lang w:eastAsia="ru-RU"/>
        </w:rPr>
        <w:t>МИ БП 11/06-01/2020</w:t>
      </w:r>
      <w:r w:rsidR="00FD79D7" w:rsidRPr="004453EE">
        <w:rPr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Положение об управ</w:t>
      </w:r>
      <w:r w:rsidR="004453EE">
        <w:rPr>
          <w:sz w:val="24"/>
          <w:szCs w:val="24"/>
        </w:rPr>
        <w:t>лении фирменным стилем ПАО «Россети Центр</w:t>
      </w:r>
      <w:r w:rsidRPr="00AE672E">
        <w:rPr>
          <w:sz w:val="24"/>
          <w:szCs w:val="24"/>
        </w:rPr>
        <w:t>» /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</w:t>
      </w:r>
      <w:r w:rsidR="004453EE">
        <w:rPr>
          <w:sz w:val="24"/>
          <w:szCs w:val="24"/>
        </w:rPr>
        <w:t>ктросетевого хозяйства ПАО «Россети Центр</w:t>
      </w:r>
      <w:r w:rsidRPr="00AE672E">
        <w:rPr>
          <w:sz w:val="24"/>
          <w:szCs w:val="24"/>
        </w:rPr>
        <w:t>» и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», МИ БП 10.1/05-01/2020;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Руководство «Требования к зданиям и сооружениям объектов электрических сетей при выполнении работ по реконструкции </w:t>
      </w:r>
      <w:r w:rsidR="004453EE">
        <w:rPr>
          <w:sz w:val="24"/>
          <w:szCs w:val="24"/>
        </w:rPr>
        <w:t>и новому строительству ПАО «Россети Центр</w:t>
      </w:r>
      <w:r w:rsidRPr="00AE672E">
        <w:rPr>
          <w:sz w:val="24"/>
          <w:szCs w:val="24"/>
        </w:rPr>
        <w:t>» и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sz w:val="24"/>
          <w:szCs w:val="24"/>
        </w:rPr>
        <w:t>Руководство «Порядок ведения исполнительной и формирования приемо-сдаточной документации на объектах электросетевого комплек</w:t>
      </w:r>
      <w:r w:rsidR="004453EE">
        <w:rPr>
          <w:sz w:val="24"/>
          <w:szCs w:val="24"/>
        </w:rPr>
        <w:t xml:space="preserve">са </w:t>
      </w:r>
      <w:r w:rsidR="004453EE">
        <w:rPr>
          <w:sz w:val="24"/>
          <w:szCs w:val="24"/>
        </w:rPr>
        <w:br/>
        <w:t>ПАО «Россети</w:t>
      </w:r>
      <w:r w:rsidRPr="00AE672E">
        <w:rPr>
          <w:sz w:val="24"/>
          <w:szCs w:val="24"/>
        </w:rPr>
        <w:t xml:space="preserve"> </w:t>
      </w:r>
      <w:r w:rsidR="004453EE">
        <w:rPr>
          <w:rFonts w:eastAsia="Calibri"/>
          <w:sz w:val="24"/>
          <w:szCs w:val="24"/>
          <w:lang w:eastAsia="en-US"/>
        </w:rPr>
        <w:t>Центр</w:t>
      </w:r>
      <w:r w:rsidRPr="00AE672E">
        <w:rPr>
          <w:rFonts w:eastAsia="Calibri"/>
          <w:sz w:val="24"/>
          <w:szCs w:val="24"/>
          <w:lang w:eastAsia="en-US"/>
        </w:rPr>
        <w:t>» и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РК БП 20/08-02/2019;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Руководство «Организация и осуществление входного контроля продукции для строительства и реконструкции объектов эле</w:t>
      </w:r>
      <w:r w:rsidR="004453EE">
        <w:rPr>
          <w:rFonts w:eastAsia="Calibri"/>
          <w:sz w:val="24"/>
          <w:szCs w:val="24"/>
          <w:lang w:eastAsia="en-US"/>
        </w:rPr>
        <w:t>ктросетевого комплекса ПАО «Россети</w:t>
      </w:r>
      <w:r w:rsidRPr="00AE672E">
        <w:rPr>
          <w:rFonts w:eastAsia="Calibri"/>
          <w:sz w:val="24"/>
          <w:szCs w:val="24"/>
          <w:lang w:eastAsia="en-US"/>
        </w:rPr>
        <w:t xml:space="preserve"> Центр» и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РК БП 20/08-02/2019;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СНиП 12-04-2002 «Безопасность труда в строительстве», часть 2 «Строительное производство».</w:t>
      </w:r>
    </w:p>
    <w:p w:rsidR="00AE672E" w:rsidRPr="00AE672E" w:rsidRDefault="00AE672E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:rsidR="00AE672E" w:rsidRPr="00AE672E" w:rsidRDefault="00AE672E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СТО 34.01-24-001-2015 «Единый контент и стиль информационного сопровождения профилактики электротравматизма в электросетевом комплексе».</w:t>
      </w:r>
    </w:p>
    <w:p w:rsidR="00F07128" w:rsidRPr="00AE672E" w:rsidRDefault="00F07128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Письмо филиала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- «</w:t>
      </w:r>
      <w:r w:rsidR="00AE672E" w:rsidRPr="00AE672E">
        <w:rPr>
          <w:rFonts w:eastAsia="Calibri"/>
          <w:sz w:val="24"/>
          <w:szCs w:val="24"/>
          <w:lang w:eastAsia="en-US"/>
        </w:rPr>
        <w:t>Тул</w:t>
      </w:r>
      <w:r w:rsidRPr="00AE672E">
        <w:rPr>
          <w:rFonts w:eastAsia="Calibri"/>
          <w:sz w:val="24"/>
          <w:szCs w:val="24"/>
          <w:lang w:eastAsia="en-US"/>
        </w:rPr>
        <w:t>энего» №МР</w:t>
      </w:r>
      <w:r w:rsidR="00AE672E" w:rsidRPr="00AE672E">
        <w:rPr>
          <w:rFonts w:eastAsia="Calibri"/>
          <w:sz w:val="24"/>
          <w:szCs w:val="24"/>
          <w:lang w:eastAsia="en-US"/>
        </w:rPr>
        <w:t>7</w:t>
      </w:r>
      <w:r w:rsidRPr="00AE672E">
        <w:rPr>
          <w:rFonts w:eastAsia="Calibri"/>
          <w:sz w:val="24"/>
          <w:szCs w:val="24"/>
          <w:lang w:eastAsia="en-US"/>
        </w:rPr>
        <w:t>-</w:t>
      </w:r>
      <w:r w:rsidR="00AE672E" w:rsidRPr="00AE672E">
        <w:rPr>
          <w:rFonts w:eastAsia="Calibri"/>
          <w:sz w:val="24"/>
          <w:szCs w:val="24"/>
          <w:lang w:eastAsia="en-US"/>
        </w:rPr>
        <w:t>ТуЭ</w:t>
      </w:r>
      <w:r w:rsidRPr="00AE672E">
        <w:rPr>
          <w:rFonts w:eastAsia="Calibri"/>
          <w:sz w:val="24"/>
          <w:szCs w:val="24"/>
          <w:lang w:eastAsia="en-US"/>
        </w:rPr>
        <w:t>/1</w:t>
      </w:r>
      <w:r w:rsidR="00AE672E" w:rsidRPr="00AE672E">
        <w:rPr>
          <w:rFonts w:eastAsia="Calibri"/>
          <w:sz w:val="24"/>
          <w:szCs w:val="24"/>
          <w:lang w:eastAsia="en-US"/>
        </w:rPr>
        <w:t>4</w:t>
      </w:r>
      <w:r w:rsidRPr="00AE672E">
        <w:rPr>
          <w:rFonts w:eastAsia="Calibri"/>
          <w:sz w:val="24"/>
          <w:szCs w:val="24"/>
          <w:lang w:eastAsia="en-US"/>
        </w:rPr>
        <w:t>/</w:t>
      </w:r>
      <w:r w:rsidR="00AE672E" w:rsidRPr="00AE672E">
        <w:rPr>
          <w:rFonts w:eastAsia="Calibri"/>
          <w:sz w:val="24"/>
          <w:szCs w:val="24"/>
          <w:lang w:eastAsia="en-US"/>
        </w:rPr>
        <w:t>2993</w:t>
      </w:r>
      <w:r w:rsidRPr="00AE672E">
        <w:rPr>
          <w:rFonts w:eastAsia="Calibri"/>
          <w:sz w:val="24"/>
          <w:szCs w:val="24"/>
          <w:lang w:eastAsia="en-US"/>
        </w:rPr>
        <w:t xml:space="preserve"> от </w:t>
      </w:r>
      <w:r w:rsidR="00AE672E" w:rsidRPr="00AE672E">
        <w:rPr>
          <w:rFonts w:eastAsia="Calibri"/>
          <w:sz w:val="24"/>
          <w:szCs w:val="24"/>
          <w:lang w:eastAsia="en-US"/>
        </w:rPr>
        <w:t>14</w:t>
      </w:r>
      <w:r w:rsidRPr="00AE672E">
        <w:rPr>
          <w:rFonts w:eastAsia="Calibri"/>
          <w:sz w:val="24"/>
          <w:szCs w:val="24"/>
          <w:lang w:eastAsia="en-US"/>
        </w:rPr>
        <w:t>.0</w:t>
      </w:r>
      <w:r w:rsidR="00AE672E" w:rsidRPr="00AE672E">
        <w:rPr>
          <w:rFonts w:eastAsia="Calibri"/>
          <w:sz w:val="24"/>
          <w:szCs w:val="24"/>
          <w:lang w:eastAsia="en-US"/>
        </w:rPr>
        <w:t>4</w:t>
      </w:r>
      <w:r w:rsidRPr="00AE672E">
        <w:rPr>
          <w:rFonts w:eastAsia="Calibri"/>
          <w:sz w:val="24"/>
          <w:szCs w:val="24"/>
          <w:lang w:eastAsia="en-US"/>
        </w:rPr>
        <w:t>.202</w:t>
      </w:r>
      <w:r w:rsidR="00AE672E" w:rsidRPr="00AE672E">
        <w:rPr>
          <w:rFonts w:eastAsia="Calibri"/>
          <w:sz w:val="24"/>
          <w:szCs w:val="24"/>
          <w:lang w:eastAsia="en-US"/>
        </w:rPr>
        <w:t>1</w:t>
      </w:r>
      <w:r w:rsidRPr="00AE672E">
        <w:rPr>
          <w:rFonts w:eastAsia="Calibri"/>
          <w:sz w:val="24"/>
          <w:szCs w:val="24"/>
          <w:lang w:eastAsia="en-US"/>
        </w:rPr>
        <w:t xml:space="preserve"> «Об усовершенствовании технологии монтажа «подушки» под фундамент КТП киоскового типа»;</w:t>
      </w:r>
    </w:p>
    <w:p w:rsidR="00723A7F" w:rsidRDefault="00FD79D7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  <w:r w:rsidRPr="00AE672E">
        <w:rPr>
          <w:color w:val="auto"/>
        </w:rPr>
        <w:t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т.ч. включенными в актуальный Перечень нормативной технической (технологической) документации, используемой в производственно-хозя</w:t>
      </w:r>
      <w:r w:rsidR="004453EE">
        <w:rPr>
          <w:color w:val="auto"/>
        </w:rPr>
        <w:t>йственной деятельности ПАО «Россети</w:t>
      </w:r>
      <w:r w:rsidRPr="00AE672E">
        <w:rPr>
          <w:color w:val="auto"/>
        </w:rPr>
        <w:t xml:space="preserve"> Центр» и ПАО «</w:t>
      </w:r>
      <w:r w:rsidR="00B3639D">
        <w:rPr>
          <w:color w:val="auto"/>
        </w:rPr>
        <w:t>Россети Центр и Приволжье</w:t>
      </w:r>
      <w:r w:rsidRPr="00AE672E">
        <w:rPr>
          <w:color w:val="auto"/>
        </w:rPr>
        <w:t>»</w:t>
      </w:r>
      <w:r w:rsidR="00723A7F" w:rsidRPr="00AE672E">
        <w:rPr>
          <w:color w:val="auto"/>
        </w:rPr>
        <w:t>.</w:t>
      </w:r>
    </w:p>
    <w:p w:rsidR="00CD43DB" w:rsidRDefault="00CD43DB" w:rsidP="00A27DDE">
      <w:pPr>
        <w:pStyle w:val="Default"/>
        <w:tabs>
          <w:tab w:val="left" w:pos="567"/>
        </w:tabs>
        <w:jc w:val="both"/>
        <w:rPr>
          <w:color w:val="auto"/>
        </w:rPr>
      </w:pPr>
    </w:p>
    <w:p w:rsidR="00CD43DB" w:rsidRPr="00AE672E" w:rsidRDefault="00CD43DB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14"/>
        <w:gridCol w:w="4058"/>
        <w:gridCol w:w="2533"/>
      </w:tblGrid>
      <w:tr w:rsidR="00026FC3" w:rsidRPr="00633859" w:rsidTr="00BC3302">
        <w:trPr>
          <w:trHeight w:val="752"/>
        </w:trPr>
        <w:tc>
          <w:tcPr>
            <w:tcW w:w="1771" w:type="pct"/>
            <w:vAlign w:val="center"/>
          </w:tcPr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Начальник управления технологического развития и цифровизации</w:t>
            </w:r>
          </w:p>
        </w:tc>
        <w:tc>
          <w:tcPr>
            <w:tcW w:w="1988" w:type="pct"/>
            <w:vAlign w:val="center"/>
          </w:tcPr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1" w:name="_GoBack"/>
            <w:bookmarkEnd w:id="1"/>
          </w:p>
        </w:tc>
        <w:tc>
          <w:tcPr>
            <w:tcW w:w="1241" w:type="pct"/>
            <w:vAlign w:val="center"/>
          </w:tcPr>
          <w:p w:rsidR="004453EE" w:rsidRDefault="004453EE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38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С.Г. Висич</w:t>
            </w:r>
          </w:p>
        </w:tc>
      </w:tr>
    </w:tbl>
    <w:p w:rsidR="00DA03A9" w:rsidRDefault="00DA03A9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:rsidR="004D6192" w:rsidRPr="001C5FE0" w:rsidRDefault="004D6192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  <w:r w:rsidRPr="009D02B1"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Исп. </w:t>
      </w:r>
      <w:r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Зайцев А.Н. </w:t>
      </w:r>
    </w:p>
    <w:p w:rsidR="00AE672E" w:rsidRDefault="004D6192" w:rsidP="004D61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>Тел. 478-536, вн. 2536</w:t>
      </w:r>
      <w:r w:rsidR="00AE67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90327" w:rsidRDefault="00A90327" w:rsidP="008D318F">
      <w:pPr>
        <w:tabs>
          <w:tab w:val="left" w:pos="4365"/>
        </w:tabs>
        <w:jc w:val="right"/>
        <w:rPr>
          <w:rFonts w:ascii="Times New Roman" w:hAnsi="Times New Roman" w:cs="Times New Roman"/>
          <w:sz w:val="24"/>
          <w:szCs w:val="24"/>
        </w:rPr>
        <w:sectPr w:rsidR="00A90327" w:rsidSect="00985517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8D318F" w:rsidRPr="008D318F" w:rsidRDefault="008D318F" w:rsidP="008D318F">
      <w:pPr>
        <w:tabs>
          <w:tab w:val="left" w:pos="436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D31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8D318F" w:rsidRDefault="008D318F" w:rsidP="008D318F">
      <w:pPr>
        <w:tabs>
          <w:tab w:val="left" w:pos="4365"/>
        </w:tabs>
        <w:rPr>
          <w:sz w:val="26"/>
          <w:szCs w:val="26"/>
        </w:rPr>
      </w:pPr>
    </w:p>
    <w:tbl>
      <w:tblPr>
        <w:tblW w:w="15332" w:type="dxa"/>
        <w:jc w:val="center"/>
        <w:tblLook w:val="04A0" w:firstRow="1" w:lastRow="0" w:firstColumn="1" w:lastColumn="0" w:noHBand="0" w:noVBand="1"/>
      </w:tblPr>
      <w:tblGrid>
        <w:gridCol w:w="540"/>
        <w:gridCol w:w="2149"/>
        <w:gridCol w:w="8250"/>
        <w:gridCol w:w="1559"/>
        <w:gridCol w:w="1417"/>
        <w:gridCol w:w="1417"/>
      </w:tblGrid>
      <w:tr w:rsidR="00A90327" w:rsidRPr="00A91291" w:rsidTr="00797021">
        <w:trPr>
          <w:trHeight w:val="86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:rsidR="00A90327" w:rsidRPr="00274BCB" w:rsidRDefault="00A90327" w:rsidP="00CD2B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4BCB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A90327" w:rsidRPr="00274BCB" w:rsidRDefault="00A90327" w:rsidP="00CD2B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4BCB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Идентификатор</w:t>
            </w: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A90327" w:rsidRPr="00274BCB" w:rsidRDefault="00A90327" w:rsidP="00CD2B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4BCB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A90327" w:rsidRPr="00CD2BED" w:rsidRDefault="00A90327" w:rsidP="006679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Строительство,</w:t>
            </w:r>
            <w:r w:rsidRPr="00CD2BED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км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</w:tcPr>
          <w:p w:rsidR="00A90327" w:rsidRDefault="00A90327" w:rsidP="006679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Строительство МВА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</w:tcPr>
          <w:p w:rsidR="00A90327" w:rsidRDefault="00A90327" w:rsidP="006679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Сечение, мм</w:t>
            </w:r>
            <w:r w:rsidRPr="00A90327">
              <w:rPr>
                <w:rFonts w:ascii="Times New Roman" w:hAnsi="Times New Roman" w:cs="Times New Roman"/>
                <w:color w:val="000000"/>
                <w:sz w:val="24"/>
                <w:szCs w:val="20"/>
                <w:vertAlign w:val="superscript"/>
                <w:lang w:eastAsia="ru-RU"/>
              </w:rPr>
              <w:t>2</w:t>
            </w:r>
          </w:p>
        </w:tc>
      </w:tr>
      <w:tr w:rsidR="00A90327" w:rsidRPr="00A91291" w:rsidTr="006D4D76">
        <w:trPr>
          <w:trHeight w:val="99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D76" w:rsidRDefault="00BE4C5C" w:rsidP="006D4D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TUE-00912-003</w:t>
            </w:r>
          </w:p>
          <w:p w:rsidR="006D4D76" w:rsidRPr="00A90327" w:rsidRDefault="006D4D76" w:rsidP="006D4D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 КЛ 10 кВ, протяженностью каждая 1,262 км от линейной ячейки I СкШ 10 кВ и II СкШ 10 кВ ПС 110 кВ до РУ 10 кВ РТП № 1 для технологического присоединения АО "СЗ "Внешстрой", договор от  г. № (свыше 670 кВт; общая протяженность 2,524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  <w:tr w:rsidR="00A90327" w:rsidRPr="00A91291" w:rsidTr="00797021">
        <w:trPr>
          <w:trHeight w:val="63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6D4D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TUE-00912-004</w:t>
            </w:r>
          </w:p>
          <w:p w:rsidR="006D4D76" w:rsidRPr="00A90327" w:rsidRDefault="006D4D76" w:rsidP="006D4D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 КЛ 10 кВ, протяженностью каждая 0,242 км от РУ 10 кВ РТП № 1 до РУ 10 кВ ТП № 1 10/0,4 кВ для технологического присоединения АО "СЗ "Внешстрой", договор от  г. № (свыше 670 кВт; общая протяженность 0,484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6D4D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TUE-00912-005</w:t>
            </w:r>
          </w:p>
          <w:p w:rsidR="006D4D76" w:rsidRPr="00A90327" w:rsidRDefault="006D4D76" w:rsidP="006D4D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 КЛ 10 кВ, протяженностью каждая 0,046 км от РУ 10 кВ ТП № 1 до РУ 10 кВ ТП № 2 для технологического присоединения АО "СЗ "Внешстрой", договор от  г. № (свыше 670 кВт; общая протяженность 0,092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6D4D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TUE-00912-006</w:t>
            </w:r>
          </w:p>
          <w:p w:rsidR="006D4D76" w:rsidRPr="00A90327" w:rsidRDefault="006D4D76" w:rsidP="006D4D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 КЛЭП 10 кВ, протяженностью каждая 0,288 км от РУ 10 кВ ТП № 1 до РУ 10 кВ ТП № 3 для технологического присоединения АО "СЗ "Внешстрой", договор от  г. № (свыше 670 кВт; общая протяженность 0,576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D76" w:rsidRDefault="00A90327" w:rsidP="006D4D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TUE-00912-007</w:t>
            </w:r>
          </w:p>
          <w:p w:rsidR="006D4D76" w:rsidRPr="00A90327" w:rsidRDefault="006D4D76" w:rsidP="006D4D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 КЛ 10 кВ, протяженностью каждая 0,265 км от РУ 10 кВ РТП № 1 до РУ 10 кВ ТП № 4 для технологического присоединения АО "СЗ "Внешстрой", договор от  г. № (свыше 670 кВт; общая протяженность 0,53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TUE-00912-008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двухтрансформаторной подстанции (ТП № 1 блочного типа) (за исключением РТП) с установкой трансформаторов 10/0,4 кВ мощностью 1 МВА каждый для технологического присоединения АО "СЗ "Внешстрой", договор от  г. № (свыше 670 кВт; общая мощность 2 МВА)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TUE-00912-009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двухтрансформаторной подстанции (ТП № 2 блочного типа) (за исключением РТП) с установкой трансформаторов 10/0,4 кВ мощностью 1 МВА каждый для технологического присоединения АО "СЗ "Внешстрой", договор от  г. № (свыше 670 кВт; общая мощность 2 МВА)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TUE-00912-010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двухтрансформаторной подстанции (ТП № 3 блочного типа) (за исключением РТП) с установкой трансформаторов 10/0,4 кВ мощностью 1 МВА каждый для технологического присоединения АО "СЗ "Внешстрой", договор от  г. № (свыше 670 кВт; общая мощность 2 МВА)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TUE-00912-011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двухтрансформаторной подстанции (ТП № 4 блочного типа) (за исключением РТП) с установкой трансформаторов 10/0,4 кВ мощностью 1,6 МВА каждый для технологического присоединения АО "СЗ "Внешстрой", договор от  г. № (свыше 670 кВт; общая мощность 3,2 МВА)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D76" w:rsidRDefault="00A90327" w:rsidP="006D4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TUE-00912-013</w:t>
            </w:r>
          </w:p>
          <w:p w:rsidR="006D4D76" w:rsidRPr="00A90327" w:rsidRDefault="006D4D76" w:rsidP="006D4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РТП № 1 до ВРУ 0,4 кВ (школа) для технологического присоединения АО "СЗ "Внешстрой", договор от  г. № (свыше 670 кВт; протяженность 0,515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D76" w:rsidRDefault="00A90327" w:rsidP="006D4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TUE-00912-014</w:t>
            </w:r>
          </w:p>
          <w:p w:rsidR="006D4D76" w:rsidRPr="00A90327" w:rsidRDefault="006D4D76" w:rsidP="006D4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РТП № 1 до ВРУ 0,4 кВ (детский сад) для технологического присоединения АО "СЗ "Внешстрой", договор от  г. № (свыше 670 кВт; протяженность 0,324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TUE-00912-015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РТП № 1 до ВРУ 0,4 кВ (жилой дом № 36) для технологического присоединения АО "СЗ "Внешстрой", договор от  г. № (свыше 670 кВт; протяженность 0,935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TUE-00912-016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РТП № 1 до ВРУ 0,4 кВ (жилой дом № 37) для технологического присоединения АО "СЗ "Внешстрой", договор от  г. № (свыше 670 кВт; протяженность 0,642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TUE-00912-017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РТП № 1 до ВРУ 0,4 кВ (жилой дом № 38) для технологического присоединения АО "СЗ "Внешстрой", договор от  г. № (свыше 670 кВт; протяженность 0,442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TUE-00912-018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1 до ВРУ 0,4 кВ (жилой дом № 1) для технологического присоединения АО "СЗ "Внешстрой", договор от  г. № (свыше 670 кВт; протяженность 0,765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TUE-00912-019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1 до ВРУ 0,4 кВ (жилой дом № 3) для технологического присоединения АО "СЗ "Внешстрой", договор от  г. № (свыше 670 кВт; протяженность 0,326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TUE-00912-020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1 до ВРУ 0,4 кВ (жилой дом № 4) для технологического присоединения АО "СЗ "Внешстрой", договор от  г. № (свыше 670 кВт; протяженность 0,719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D76" w:rsidRDefault="00A90327" w:rsidP="006D4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TUE-00912-021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1 до ВРУ 0,4 кВ (котельная № 1) для технологического присоединения АО "СЗ "Внешстрой", договор от  г. № (свыше 670 кВт; протяженность 0,061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TUE-00912-022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2 до ВРУ 0,4 кВ (жилой дом №2) для технологического присоединения АО "СЗ "Внешстрой", договор от  г. № (свыше 670 кВт; протяженность 0,343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TUE-00912-023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2 до ВРУ 0,4 кВ (жилой дом №11) для технологического присоединения АО "СЗ "Внешстрой", договор от  г. № (свыше 670 кВт; протяженность 0,863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TUE-00912-024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2 до ВРУ 0,4 кВ (жилой дом №12) для технологического присоединения АО "СЗ "Внешстрой", договор от  г. № (свыше 670 кВт; протяженность 0,704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TUE-00912-025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3 до ВРУ 0,4 кВ (жилой дом №5) для технологического присоединения АО "СЗ "Внешстрой", договор от  г. № (свыше 670 кВт; протяженность 0,568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TUE-00912-026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3 до ВРУ 0,4 кВ (жилой дом №6) для технологического присоединения АО "СЗ "Внешстрой", договор от  г. № (свыше 670 кВт; протяженность 0,26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TUE-00912-027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3 до ВРУ 0,4 кВ (жилой дом №7) для технологического присоединения АО "СЗ "Внешстрой", договор от  г. № (свыше 670 кВт; протяженность 0,257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TUE-00912-028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4 до ВРУ 0,4 кВ (торговый центр) для технологического присоединения АО "СЗ "Внешстрой", договор от  г. № (свыше 670 кВт; протяженность 0,158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TUE-00912-029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4 до ВРУ 0,4 кВ (торговый центр) для технологического присоединения АО "СЗ "Внешстрой", договор от  г. № (свыше 670 кВт; протяженность 1,261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TUE-00912-030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 КЛ 10 кВ, протяженностью каждая 0,905 км от линейной ячейки I СкШ 10 кВ и II СкШ 10 кВ ПС 110 кВ до РУ 10 кВ РТП № 2 для технологического присоединения АО "СЗ "Внешстрой", договор от  г. № (свыше 670 кВт; общая протяженность 1,81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TUE-00912-031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 КЛ 10 кВ, протяженностью каждая 0,184 км от РУ 10 кВ РТП № 2 до РУ 10 кВ ТП № 5 10/0,4 кВ для технологического присоединения АО "СЗ "Внешстрой", договор от  г. № (свыше 670 кВт; общая протяженность 0,368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TUE-00912-032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 КЛ 10 кВ, протяженностью каждая 0,215 км от РУ 10 кВ ТП № 5 до РУ 10 кВ ТП № 6 10/0,4 кВ для технологического присоединения АО "СЗ "Внешстрой", договор от  г. № (свыше 670 кВт; общая протяженность 0,43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TUE-00912-033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двухтрансформаторной подстанции (ТП № 5 блочного типа) (за исключением РТП) с установкой трансформаторов 10/0,4 кВ мощностью 1 МВА каждый для технологического присоединения АО "СЗ "Внешстрой", договор от  г. № (свыше 670 кВт; общая мощность 2 МВА)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TUE-00912-034</w:t>
            </w: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двухтрансформаторной подстанции (ТП № 6 блочного типа) (за исключением РТП) с установкой трансформаторов 10/0,4 кВ мощностью 1,6 </w:t>
            </w: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МВА каждый для технологического присоединения АО "СЗ "Внешстрой", договор от  г. № (свыше 670 кВт; общая мощность 3,2 МВА)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D76" w:rsidRDefault="00A90327" w:rsidP="006D4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TUE-00912-036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РТП № 2 до ВРУ 0,4 кВ (школа) для технологического присоединения АО "СЗ "Внешстрой", договор от  г. № (свыше 670 кВт; протяженность 1,472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TUE-00912-037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РТП № 2 до ВРУ 0,4 кВ (жилой дом № 17) для технологического присоединения АО "СЗ "Внешстрой", договор от  г. № (свыше 670 кВт; протяженность 0,236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TUE-00912-038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РТП № 2 до ВРУ 0,4 кВ (жилой дом № 18) для технологического присоединения АО "СЗ "Внешстрой", договор от  г. № (свыше 670 кВт; протяженность 0,244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TUE-00912-039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5 до ВРУ 0,4 кВ (жилой дом № 13) для технологического присоединения АО "СЗ "Внешстрой", договор от  г. № (свыше 670 кВт; протяженность 0,574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TUE-00912-040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5 до ВРУ 0,4 кВ (жилой дом № 14) для технологического присоединения АО "СЗ "Внешстрой", договор от  г. № (свыше 670 кВт; протяженность 0,247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TUE-00912-041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5 до ВРУ 0,4 кВ (жилой дом № 15) для технологического присоединения АО "СЗ "Внешстрой", договор от  г. № (свыше 670 кВт; протяженность 0,244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TUE-00912-042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6 до ВРУ 0,4 кВ (жилой дом № 8) для технологического присоединения АО "СЗ "Внешстрой", договор от  г. № (свыше 670 кВт; протяженность 0,568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TUE-00912-043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6 до ВРУ 0,4 кВ (жилой дом № 9) для технологического присоединения АО "СЗ "Внешстрой", договор от  г. № (свыше 670 кВт; протяженность 0,245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C5C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TUE-00912-044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6 до ВРУ 0,4 кВ (жилой дом № 10) для технологического присоединения АО "СЗ "Внешстрой", договор от  г. № (свыше 670 кВт; протяженность 0,245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TUE-00912-045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ТП № 6 до ВРУ 0,4 кВ (котельная) для технологического присоединения АО "СЗ "Внешстрой", договор от  г. № (свыше 670 кВт; протяженность 0,19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TUE-00912-046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двух КЛ 10 кВ, протяженностью каждая 0,923 км от линейной ячейки I СкШ 10 кВ и II СкШ 10 кВ ПС 110 кВ до РУ 10 кВ РТП № 4 для технологического присоединения АО "СЗ "Внешстрой", договор от  г. № (свыше 670 кВт; общая протяженность 1,846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TUE-00912-047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распределительной двухтрансформаторной подстанции (РТП № 4) с установкой трансформаторов 10/0,4 кВ мощностью 1 МВА каждый для технологического присоединения АО "СЗ "Внешстрой", договор от  г. № (свыше 670 кВт; общая мощность 2 МВА)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TUE-00912-048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РТП № 4 до ВРУ 0,4 кВ (детский сад) для технологического присоединения АО "СЗ "Внешстрой", договор от  г. № (свыше 670 кВт; протяженность 0,375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TUE-00912-049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РТП № 4 до ВРУ 0,4 кВ (жилой дом № 32) для технологического присоединения АО "СЗ "Внешстрой", договор от  г. № (свыше 670 кВт; протяженность 0,922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TUE-00912-050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РТП № 4 до ВРУ 0,4 кВ (жилой дом № 33) для технологического присоединения АО "СЗ "Внешстрой", договор от  г. № (свыше 670 кВт; протяженность 0,627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90327" w:rsidRPr="00A91291" w:rsidTr="00797021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27" w:rsidRPr="006D4D76" w:rsidRDefault="00A90327" w:rsidP="006D4D76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Default="00A90327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TUE-00912-051</w:t>
            </w:r>
          </w:p>
          <w:p w:rsidR="006D4D76" w:rsidRPr="00A90327" w:rsidRDefault="006D4D76" w:rsidP="00797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0,4 кВ от РУ 0,4 кВ РТП № 4 до ВРУ 0,4 кВ (жилой дом № 34) для технологического присоединения АО "СЗ "Внешстрой", договор от  г. № (свыше 670 кВт; протяженность 0,442 км)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327" w:rsidRPr="00A90327" w:rsidRDefault="00A90327" w:rsidP="00A903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</w:tr>
      <w:tr w:rsidR="0038788D" w:rsidRPr="00A91291" w:rsidTr="0038788D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D" w:rsidRPr="006D4D76" w:rsidRDefault="0038788D" w:rsidP="0038788D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88D" w:rsidRPr="00A90327" w:rsidRDefault="0038788D" w:rsidP="003878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8D" w:rsidRPr="00D43B8D" w:rsidRDefault="00484B36" w:rsidP="0038788D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КЛ 10 кВ, </w:t>
            </w:r>
            <w:r w:rsidR="0038788D"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РУ </w:t>
            </w:r>
            <w:r w:rsidR="00387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кВ РТП № 1 до РУ 10 кВ ТП №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общей протяженностью 0,183</w:t>
            </w: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88D" w:rsidRPr="00A90327" w:rsidRDefault="00484B36" w:rsidP="003878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88D" w:rsidRPr="00A90327" w:rsidRDefault="0038788D" w:rsidP="003878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88D" w:rsidRPr="00A90327" w:rsidRDefault="0038788D" w:rsidP="003878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  <w:tr w:rsidR="0038788D" w:rsidRPr="00A91291" w:rsidTr="0038788D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D" w:rsidRPr="006D4D76" w:rsidRDefault="0038788D" w:rsidP="0038788D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88D" w:rsidRPr="00A90327" w:rsidRDefault="0038788D" w:rsidP="003878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8D" w:rsidRPr="00D43B8D" w:rsidRDefault="000F1216" w:rsidP="000F1216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10 кВ,</w:t>
            </w:r>
            <w:r w:rsidR="00484B36"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РУ </w:t>
            </w:r>
            <w:r w:rsidR="00484B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кВ ТП № 4 до РУ 10 кВ ТП № 15 общей протяженностью 0,375 км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88D" w:rsidRPr="00A90327" w:rsidRDefault="00484B36" w:rsidP="003878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88D" w:rsidRPr="00A90327" w:rsidRDefault="0038788D" w:rsidP="003878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88D" w:rsidRPr="00A90327" w:rsidRDefault="0038788D" w:rsidP="003878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  <w:tr w:rsidR="0038788D" w:rsidRPr="00A91291" w:rsidTr="0038788D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D" w:rsidRPr="006D4D76" w:rsidRDefault="0038788D" w:rsidP="0038788D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88D" w:rsidRPr="00A90327" w:rsidRDefault="0038788D" w:rsidP="003878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8D" w:rsidRPr="00D43B8D" w:rsidRDefault="00484B36" w:rsidP="000F1216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10 кВ</w:t>
            </w: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кВ </w:t>
            </w:r>
            <w:r w:rsidR="000F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ТП №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РУ 10 кВ ТП №</w:t>
            </w:r>
            <w:r w:rsidR="000F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F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общей протяженностью 0,122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88D" w:rsidRPr="00A90327" w:rsidRDefault="00484B36" w:rsidP="003878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88D" w:rsidRPr="00A90327" w:rsidRDefault="0038788D" w:rsidP="003878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88D" w:rsidRDefault="0038788D" w:rsidP="0038788D">
            <w:r w:rsidRPr="0015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  <w:tr w:rsidR="0038788D" w:rsidRPr="00A91291" w:rsidTr="0038788D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D" w:rsidRPr="006D4D76" w:rsidRDefault="0038788D" w:rsidP="0038788D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88D" w:rsidRPr="00A90327" w:rsidRDefault="0038788D" w:rsidP="003878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8D" w:rsidRPr="00D43B8D" w:rsidRDefault="000F1216" w:rsidP="0038788D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10 кВ</w:t>
            </w: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кВ ТП № 8 до РУ 10 кВ ТП № 13 общей протяженностью 0,244 км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88D" w:rsidRPr="00A90327" w:rsidRDefault="00484B36" w:rsidP="003878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88D" w:rsidRPr="00A90327" w:rsidRDefault="0038788D" w:rsidP="003878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88D" w:rsidRDefault="0038788D" w:rsidP="0038788D">
            <w:r w:rsidRPr="0015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  <w:tr w:rsidR="00786C7D" w:rsidRPr="00A91291" w:rsidTr="0038788D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7D" w:rsidRPr="006D4D76" w:rsidRDefault="00786C7D" w:rsidP="00786C7D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6C7D" w:rsidRPr="00A90327" w:rsidRDefault="00786C7D" w:rsidP="00786C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D" w:rsidRPr="00D43B8D" w:rsidRDefault="00786C7D" w:rsidP="00786C7D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КЛ 10 кВ</w:t>
            </w:r>
            <w:r w:rsidRPr="00A90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кВ РТП № 4 до РУ 10 кВ ТП № 10 общей протяженностью 0,193 км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6C7D" w:rsidRPr="00A90327" w:rsidRDefault="00786C7D" w:rsidP="00786C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C7D" w:rsidRPr="00A90327" w:rsidRDefault="00786C7D" w:rsidP="00786C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6C7D" w:rsidRDefault="00786C7D" w:rsidP="00786C7D">
            <w:r w:rsidRPr="0015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</w:tbl>
    <w:p w:rsidR="00A90327" w:rsidRDefault="00A90327" w:rsidP="004C554D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sectPr w:rsidR="00A90327" w:rsidSect="00A90327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EB142B" w:rsidRDefault="00EB142B" w:rsidP="00EB142B">
      <w:pPr>
        <w:pStyle w:val="aa"/>
        <w:tabs>
          <w:tab w:val="left" w:pos="993"/>
        </w:tabs>
        <w:spacing w:line="276" w:lineRule="auto"/>
        <w:ind w:left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</w:t>
      </w:r>
    </w:p>
    <w:p w:rsidR="00EB142B" w:rsidRDefault="00EB142B" w:rsidP="00EB142B">
      <w:pPr>
        <w:pStyle w:val="aa"/>
        <w:tabs>
          <w:tab w:val="left" w:pos="993"/>
        </w:tabs>
        <w:spacing w:line="276" w:lineRule="auto"/>
        <w:ind w:left="0"/>
        <w:jc w:val="center"/>
        <w:rPr>
          <w:color w:val="000000"/>
          <w:sz w:val="24"/>
          <w:szCs w:val="24"/>
        </w:rPr>
      </w:pPr>
    </w:p>
    <w:p w:rsidR="00EB142B" w:rsidRPr="00EB142B" w:rsidRDefault="00EB142B" w:rsidP="00EB142B">
      <w:pPr>
        <w:pStyle w:val="aa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F52016">
        <w:rPr>
          <w:color w:val="000000"/>
          <w:sz w:val="24"/>
          <w:szCs w:val="24"/>
        </w:rPr>
        <w:t xml:space="preserve">Допустимые значения потерь в силовых трансформаторах 6-10 кВ </w:t>
      </w:r>
      <w:r w:rsidRPr="00F52016">
        <w:rPr>
          <w:sz w:val="24"/>
          <w:szCs w:val="24"/>
        </w:rPr>
        <w:t>в соответствие с классом Х2К2 Стандарта ПАО «</w:t>
      </w:r>
      <w:r>
        <w:rPr>
          <w:sz w:val="24"/>
          <w:szCs w:val="24"/>
        </w:rPr>
        <w:t>Россети» СТО 34.01-3.2-011-2021</w:t>
      </w:r>
    </w:p>
    <w:p w:rsidR="00EB142B" w:rsidRPr="00EB142B" w:rsidRDefault="00EB142B" w:rsidP="00EB142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4"/>
        <w:gridCol w:w="4197"/>
        <w:gridCol w:w="3884"/>
      </w:tblGrid>
      <w:tr w:rsidR="00EB142B" w:rsidRPr="00EB142B" w:rsidTr="00047FB3">
        <w:trPr>
          <w:trHeight w:val="151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Мощность трансформатора, кВА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Значение потерь холостого хода, Вт, не более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142B" w:rsidRPr="00EB142B" w:rsidRDefault="00EB142B" w:rsidP="00047F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Значение нагрузочных потерь, Вт, не более</w:t>
            </w:r>
          </w:p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2B" w:rsidRPr="00EB142B" w:rsidTr="00047FB3">
        <w:trPr>
          <w:trHeight w:val="375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F54E7F" w:rsidP="00047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энергоэффективности Х2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Класс энергоэффективности К2</w:t>
            </w:r>
          </w:p>
        </w:tc>
      </w:tr>
      <w:tr w:rsidR="00EB142B" w:rsidRPr="00EB142B" w:rsidTr="00047FB3">
        <w:trPr>
          <w:trHeight w:val="375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3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6136</w:t>
            </w:r>
          </w:p>
        </w:tc>
      </w:tr>
      <w:tr w:rsidR="00EB142B" w:rsidRPr="00EB142B" w:rsidTr="00047FB3">
        <w:trPr>
          <w:trHeight w:val="375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4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3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9545</w:t>
            </w:r>
          </w:p>
        </w:tc>
      </w:tr>
      <w:tr w:rsidR="00EB142B" w:rsidRPr="00EB142B" w:rsidTr="00047FB3">
        <w:trPr>
          <w:trHeight w:val="375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4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3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13250</w:t>
            </w:r>
          </w:p>
        </w:tc>
      </w:tr>
      <w:tr w:rsidR="00EB142B" w:rsidRPr="00EB142B" w:rsidTr="00047FB3">
        <w:trPr>
          <w:trHeight w:val="375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4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3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15455</w:t>
            </w:r>
          </w:p>
        </w:tc>
      </w:tr>
      <w:tr w:rsidR="00EB142B" w:rsidRPr="00EB142B" w:rsidTr="00047FB3">
        <w:trPr>
          <w:trHeight w:val="375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4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3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23182</w:t>
            </w:r>
          </w:p>
        </w:tc>
      </w:tr>
    </w:tbl>
    <w:p w:rsidR="00EB142B" w:rsidRPr="00EB142B" w:rsidRDefault="00EB142B" w:rsidP="00EB142B">
      <w:pPr>
        <w:rPr>
          <w:rFonts w:ascii="Times New Roman" w:hAnsi="Times New Roman" w:cs="Times New Roman"/>
        </w:rPr>
      </w:pPr>
    </w:p>
    <w:p w:rsidR="00EB142B" w:rsidRPr="00EB142B" w:rsidRDefault="00EB142B" w:rsidP="00EB142B">
      <w:pPr>
        <w:rPr>
          <w:rFonts w:ascii="Times New Roman" w:hAnsi="Times New Roman" w:cs="Times New Roman"/>
        </w:rPr>
      </w:pPr>
      <w:r w:rsidRPr="00EB142B">
        <w:rPr>
          <w:rFonts w:ascii="Times New Roman" w:hAnsi="Times New Roman" w:cs="Times New Roman"/>
        </w:rPr>
        <w:t>Примечания</w:t>
      </w:r>
    </w:p>
    <w:p w:rsidR="00EB142B" w:rsidRPr="00EB142B" w:rsidRDefault="00EB142B" w:rsidP="00EB142B">
      <w:pPr>
        <w:pStyle w:val="aa"/>
        <w:numPr>
          <w:ilvl w:val="0"/>
          <w:numId w:val="30"/>
        </w:numPr>
        <w:tabs>
          <w:tab w:val="left" w:pos="284"/>
        </w:tabs>
        <w:suppressAutoHyphens w:val="0"/>
        <w:ind w:left="0" w:firstLine="0"/>
        <w:contextualSpacing/>
        <w:jc w:val="both"/>
      </w:pPr>
      <w:r w:rsidRPr="00EB142B">
        <w:t xml:space="preserve">Допустимые отклонения (максимальное значение) величин, приведенных в Таблице (нормированные значения Х2 и К2), определяются в соответствии с ГОСТ Р 52719-2007 (+15% для Х2 и +10% для К2, суммарное отклонение не более 10%). </w:t>
      </w:r>
    </w:p>
    <w:p w:rsidR="00EB142B" w:rsidRPr="00EB142B" w:rsidRDefault="00EB142B" w:rsidP="00EB142B">
      <w:pPr>
        <w:pStyle w:val="aa"/>
        <w:numPr>
          <w:ilvl w:val="0"/>
          <w:numId w:val="30"/>
        </w:numPr>
        <w:tabs>
          <w:tab w:val="left" w:pos="284"/>
        </w:tabs>
        <w:suppressAutoHyphens w:val="0"/>
        <w:ind w:left="0" w:firstLine="0"/>
        <w:contextualSpacing/>
        <w:jc w:val="both"/>
      </w:pPr>
      <w:r w:rsidRPr="00EB142B">
        <w:rPr>
          <w:spacing w:val="-4"/>
        </w:rPr>
        <w:t>Класс энергоэффективности Х2К2 удовлетворяет требованиям к энергоэффективности,</w:t>
      </w:r>
      <w:r w:rsidRPr="00EB142B"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72E" w:rsidRPr="004C554D" w:rsidRDefault="00AE672E" w:rsidP="004C554D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</w:p>
    <w:sectPr w:rsidR="00AE672E" w:rsidRPr="004C554D" w:rsidSect="00985517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CD8" w:rsidRDefault="00446CD8" w:rsidP="00FE0EA9">
      <w:pPr>
        <w:spacing w:after="0" w:line="240" w:lineRule="auto"/>
      </w:pPr>
      <w:r>
        <w:separator/>
      </w:r>
    </w:p>
  </w:endnote>
  <w:endnote w:type="continuationSeparator" w:id="0">
    <w:p w:rsidR="00446CD8" w:rsidRDefault="00446CD8" w:rsidP="00FE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CD8" w:rsidRDefault="00446CD8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6CD8" w:rsidRDefault="00446CD8" w:rsidP="005731C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CD8" w:rsidRDefault="00446CD8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7CA">
      <w:rPr>
        <w:rStyle w:val="a5"/>
        <w:noProof/>
      </w:rPr>
      <w:t>18</w:t>
    </w:r>
    <w:r>
      <w:rPr>
        <w:rStyle w:val="a5"/>
      </w:rPr>
      <w:fldChar w:fldCharType="end"/>
    </w:r>
  </w:p>
  <w:p w:rsidR="00446CD8" w:rsidRDefault="00446CD8" w:rsidP="005731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CD8" w:rsidRDefault="00446CD8" w:rsidP="00FE0EA9">
      <w:pPr>
        <w:spacing w:after="0" w:line="240" w:lineRule="auto"/>
      </w:pPr>
      <w:r>
        <w:separator/>
      </w:r>
    </w:p>
  </w:footnote>
  <w:footnote w:type="continuationSeparator" w:id="0">
    <w:p w:rsidR="00446CD8" w:rsidRDefault="00446CD8" w:rsidP="00FE0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A"/>
    <w:multiLevelType w:val="multilevel"/>
    <w:tmpl w:val="FB3E111C"/>
    <w:name w:val="WW8Num19"/>
    <w:lvl w:ilvl="0">
      <w:start w:val="1"/>
      <w:numFmt w:val="decimal"/>
      <w:pStyle w:val="10"/>
      <w:lvlText w:val="%1."/>
      <w:lvlJc w:val="left"/>
      <w:pPr>
        <w:tabs>
          <w:tab w:val="num" w:pos="1446"/>
        </w:tabs>
        <w:ind w:left="1446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5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B752A5"/>
    <w:multiLevelType w:val="hybridMultilevel"/>
    <w:tmpl w:val="B10A6E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A6ADA"/>
    <w:multiLevelType w:val="hybridMultilevel"/>
    <w:tmpl w:val="009806EA"/>
    <w:lvl w:ilvl="0" w:tplc="53126A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17850"/>
    <w:multiLevelType w:val="hybridMultilevel"/>
    <w:tmpl w:val="BFE8A11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273C6123"/>
    <w:multiLevelType w:val="hybridMultilevel"/>
    <w:tmpl w:val="E056D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8255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3B1E1ED6"/>
    <w:multiLevelType w:val="hybridMultilevel"/>
    <w:tmpl w:val="21200ECE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5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6" w15:restartNumberingAfterBreak="0">
    <w:nsid w:val="4816407A"/>
    <w:multiLevelType w:val="hybridMultilevel"/>
    <w:tmpl w:val="8CFC30B4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7C56099"/>
    <w:multiLevelType w:val="hybridMultilevel"/>
    <w:tmpl w:val="35D460C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6B974BD6"/>
    <w:multiLevelType w:val="hybridMultilevel"/>
    <w:tmpl w:val="0780113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1"/>
  </w:num>
  <w:num w:numId="6">
    <w:abstractNumId w:val="29"/>
  </w:num>
  <w:num w:numId="7">
    <w:abstractNumId w:val="37"/>
  </w:num>
  <w:num w:numId="8">
    <w:abstractNumId w:val="22"/>
  </w:num>
  <w:num w:numId="9">
    <w:abstractNumId w:val="38"/>
  </w:num>
  <w:num w:numId="10">
    <w:abstractNumId w:val="35"/>
  </w:num>
  <w:num w:numId="11">
    <w:abstractNumId w:val="19"/>
  </w:num>
  <w:num w:numId="12">
    <w:abstractNumId w:val="23"/>
  </w:num>
  <w:num w:numId="13">
    <w:abstractNumId w:val="13"/>
  </w:num>
  <w:num w:numId="14">
    <w:abstractNumId w:val="25"/>
  </w:num>
  <w:num w:numId="15">
    <w:abstractNumId w:val="20"/>
  </w:num>
  <w:num w:numId="16">
    <w:abstractNumId w:val="15"/>
  </w:num>
  <w:num w:numId="17">
    <w:abstractNumId w:val="27"/>
  </w:num>
  <w:num w:numId="18">
    <w:abstractNumId w:val="14"/>
  </w:num>
  <w:num w:numId="19">
    <w:abstractNumId w:val="32"/>
  </w:num>
  <w:num w:numId="20">
    <w:abstractNumId w:val="34"/>
  </w:num>
  <w:num w:numId="21">
    <w:abstractNumId w:val="36"/>
  </w:num>
  <w:num w:numId="22">
    <w:abstractNumId w:val="11"/>
  </w:num>
  <w:num w:numId="23">
    <w:abstractNumId w:val="28"/>
  </w:num>
  <w:num w:numId="24">
    <w:abstractNumId w:val="31"/>
  </w:num>
  <w:num w:numId="25">
    <w:abstractNumId w:val="24"/>
  </w:num>
  <w:num w:numId="26">
    <w:abstractNumId w:val="8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6"/>
  </w:num>
  <w:num w:numId="30">
    <w:abstractNumId w:val="12"/>
  </w:num>
  <w:num w:numId="31">
    <w:abstractNumId w:val="30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6"/>
  </w:num>
  <w:num w:numId="37">
    <w:abstractNumId w:val="33"/>
  </w:num>
  <w:num w:numId="38">
    <w:abstractNumId w:val="17"/>
  </w:num>
  <w:num w:numId="39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1B"/>
    <w:rsid w:val="00010016"/>
    <w:rsid w:val="00024A38"/>
    <w:rsid w:val="00026FC3"/>
    <w:rsid w:val="0003185F"/>
    <w:rsid w:val="00042F8C"/>
    <w:rsid w:val="00047FB3"/>
    <w:rsid w:val="000573BB"/>
    <w:rsid w:val="000656AA"/>
    <w:rsid w:val="00067740"/>
    <w:rsid w:val="0007762E"/>
    <w:rsid w:val="000B5CBD"/>
    <w:rsid w:val="000B62D4"/>
    <w:rsid w:val="000C2C0D"/>
    <w:rsid w:val="000D2C36"/>
    <w:rsid w:val="000D2E51"/>
    <w:rsid w:val="000D5314"/>
    <w:rsid w:val="000E462B"/>
    <w:rsid w:val="000F1216"/>
    <w:rsid w:val="0010229E"/>
    <w:rsid w:val="00110463"/>
    <w:rsid w:val="00122ECE"/>
    <w:rsid w:val="0015537B"/>
    <w:rsid w:val="00157A3D"/>
    <w:rsid w:val="00163665"/>
    <w:rsid w:val="001637CA"/>
    <w:rsid w:val="001740CB"/>
    <w:rsid w:val="00193574"/>
    <w:rsid w:val="001A6CA3"/>
    <w:rsid w:val="001C34D9"/>
    <w:rsid w:val="001C6AA0"/>
    <w:rsid w:val="001D092C"/>
    <w:rsid w:val="001D7D79"/>
    <w:rsid w:val="001D7EAD"/>
    <w:rsid w:val="00211517"/>
    <w:rsid w:val="00222CC6"/>
    <w:rsid w:val="002310BF"/>
    <w:rsid w:val="002667E2"/>
    <w:rsid w:val="00274BCB"/>
    <w:rsid w:val="00311813"/>
    <w:rsid w:val="0033651A"/>
    <w:rsid w:val="003441E6"/>
    <w:rsid w:val="00367A18"/>
    <w:rsid w:val="00384F1C"/>
    <w:rsid w:val="0038788D"/>
    <w:rsid w:val="00396376"/>
    <w:rsid w:val="003A214E"/>
    <w:rsid w:val="003A50FB"/>
    <w:rsid w:val="003C0032"/>
    <w:rsid w:val="003C442E"/>
    <w:rsid w:val="003D420B"/>
    <w:rsid w:val="003E741F"/>
    <w:rsid w:val="003F0D18"/>
    <w:rsid w:val="004453EE"/>
    <w:rsid w:val="00446CD8"/>
    <w:rsid w:val="0045077B"/>
    <w:rsid w:val="004623C5"/>
    <w:rsid w:val="0048215D"/>
    <w:rsid w:val="00484B36"/>
    <w:rsid w:val="004A52E9"/>
    <w:rsid w:val="004B3C75"/>
    <w:rsid w:val="004C1249"/>
    <w:rsid w:val="004C554D"/>
    <w:rsid w:val="004D6192"/>
    <w:rsid w:val="00512492"/>
    <w:rsid w:val="005141D5"/>
    <w:rsid w:val="0054328A"/>
    <w:rsid w:val="005434AB"/>
    <w:rsid w:val="005617B2"/>
    <w:rsid w:val="005731CA"/>
    <w:rsid w:val="00577262"/>
    <w:rsid w:val="005937D8"/>
    <w:rsid w:val="005A5889"/>
    <w:rsid w:val="005B7725"/>
    <w:rsid w:val="005C0492"/>
    <w:rsid w:val="005E78CB"/>
    <w:rsid w:val="005F7DEA"/>
    <w:rsid w:val="0060220D"/>
    <w:rsid w:val="00605518"/>
    <w:rsid w:val="00626D7D"/>
    <w:rsid w:val="00631F1B"/>
    <w:rsid w:val="00633059"/>
    <w:rsid w:val="00667964"/>
    <w:rsid w:val="00667F4B"/>
    <w:rsid w:val="006840F5"/>
    <w:rsid w:val="00684274"/>
    <w:rsid w:val="00687F89"/>
    <w:rsid w:val="00691E47"/>
    <w:rsid w:val="006A4D5A"/>
    <w:rsid w:val="006B2252"/>
    <w:rsid w:val="006C7DC5"/>
    <w:rsid w:val="006D0C75"/>
    <w:rsid w:val="006D24B9"/>
    <w:rsid w:val="006D4D76"/>
    <w:rsid w:val="006E103B"/>
    <w:rsid w:val="006E2B01"/>
    <w:rsid w:val="006F3891"/>
    <w:rsid w:val="00715DE3"/>
    <w:rsid w:val="00723A7F"/>
    <w:rsid w:val="00751120"/>
    <w:rsid w:val="00784175"/>
    <w:rsid w:val="00786C7D"/>
    <w:rsid w:val="007916F5"/>
    <w:rsid w:val="00796CF5"/>
    <w:rsid w:val="00797021"/>
    <w:rsid w:val="007A779A"/>
    <w:rsid w:val="007B7369"/>
    <w:rsid w:val="007D236D"/>
    <w:rsid w:val="007E2354"/>
    <w:rsid w:val="007E678C"/>
    <w:rsid w:val="00822ECB"/>
    <w:rsid w:val="00841B0F"/>
    <w:rsid w:val="008425C6"/>
    <w:rsid w:val="0084410F"/>
    <w:rsid w:val="00845824"/>
    <w:rsid w:val="00846ED5"/>
    <w:rsid w:val="00876630"/>
    <w:rsid w:val="00897F42"/>
    <w:rsid w:val="008C0FFB"/>
    <w:rsid w:val="008C62ED"/>
    <w:rsid w:val="008D01C7"/>
    <w:rsid w:val="008D318F"/>
    <w:rsid w:val="008D7374"/>
    <w:rsid w:val="008E4C94"/>
    <w:rsid w:val="008F2045"/>
    <w:rsid w:val="009105CD"/>
    <w:rsid w:val="00920CEA"/>
    <w:rsid w:val="00967840"/>
    <w:rsid w:val="00967B0E"/>
    <w:rsid w:val="00984748"/>
    <w:rsid w:val="00985517"/>
    <w:rsid w:val="009B2368"/>
    <w:rsid w:val="009B2FC7"/>
    <w:rsid w:val="009C3D1C"/>
    <w:rsid w:val="009D2B46"/>
    <w:rsid w:val="009E1330"/>
    <w:rsid w:val="009E135D"/>
    <w:rsid w:val="009E5277"/>
    <w:rsid w:val="009F0BF3"/>
    <w:rsid w:val="00A27DDE"/>
    <w:rsid w:val="00A561D6"/>
    <w:rsid w:val="00A90327"/>
    <w:rsid w:val="00A954A5"/>
    <w:rsid w:val="00AC301B"/>
    <w:rsid w:val="00AC62D5"/>
    <w:rsid w:val="00AD191D"/>
    <w:rsid w:val="00AE672E"/>
    <w:rsid w:val="00B07927"/>
    <w:rsid w:val="00B12757"/>
    <w:rsid w:val="00B3639D"/>
    <w:rsid w:val="00B443A5"/>
    <w:rsid w:val="00B47880"/>
    <w:rsid w:val="00B83B12"/>
    <w:rsid w:val="00B85978"/>
    <w:rsid w:val="00BA1E0E"/>
    <w:rsid w:val="00BC3302"/>
    <w:rsid w:val="00BD6D46"/>
    <w:rsid w:val="00BE4C5C"/>
    <w:rsid w:val="00BF5FC9"/>
    <w:rsid w:val="00C052F9"/>
    <w:rsid w:val="00C2442D"/>
    <w:rsid w:val="00C41EA1"/>
    <w:rsid w:val="00C559BD"/>
    <w:rsid w:val="00C60E8E"/>
    <w:rsid w:val="00C62D90"/>
    <w:rsid w:val="00C64144"/>
    <w:rsid w:val="00C81BC8"/>
    <w:rsid w:val="00CB6E8A"/>
    <w:rsid w:val="00CB73F4"/>
    <w:rsid w:val="00CC18B5"/>
    <w:rsid w:val="00CC19F7"/>
    <w:rsid w:val="00CC31CF"/>
    <w:rsid w:val="00CC49A8"/>
    <w:rsid w:val="00CC5911"/>
    <w:rsid w:val="00CC5E98"/>
    <w:rsid w:val="00CD2BED"/>
    <w:rsid w:val="00CD43DB"/>
    <w:rsid w:val="00CE43D7"/>
    <w:rsid w:val="00CF0F99"/>
    <w:rsid w:val="00D232F9"/>
    <w:rsid w:val="00D2548A"/>
    <w:rsid w:val="00D3398F"/>
    <w:rsid w:val="00D449C1"/>
    <w:rsid w:val="00D50C16"/>
    <w:rsid w:val="00D52D4F"/>
    <w:rsid w:val="00D8679D"/>
    <w:rsid w:val="00D86F6B"/>
    <w:rsid w:val="00D92326"/>
    <w:rsid w:val="00DA03A9"/>
    <w:rsid w:val="00DA0FCA"/>
    <w:rsid w:val="00DA12A4"/>
    <w:rsid w:val="00DE47C7"/>
    <w:rsid w:val="00E22E2A"/>
    <w:rsid w:val="00E2622B"/>
    <w:rsid w:val="00E30EF6"/>
    <w:rsid w:val="00E47B91"/>
    <w:rsid w:val="00E50CA1"/>
    <w:rsid w:val="00E5463F"/>
    <w:rsid w:val="00E60C32"/>
    <w:rsid w:val="00E814DA"/>
    <w:rsid w:val="00E91964"/>
    <w:rsid w:val="00EB142B"/>
    <w:rsid w:val="00EC02DD"/>
    <w:rsid w:val="00EC53C6"/>
    <w:rsid w:val="00ED3A03"/>
    <w:rsid w:val="00EF107D"/>
    <w:rsid w:val="00F07128"/>
    <w:rsid w:val="00F07D6E"/>
    <w:rsid w:val="00F24F71"/>
    <w:rsid w:val="00F416B2"/>
    <w:rsid w:val="00F424EE"/>
    <w:rsid w:val="00F51545"/>
    <w:rsid w:val="00F54E7F"/>
    <w:rsid w:val="00F60151"/>
    <w:rsid w:val="00F71502"/>
    <w:rsid w:val="00F824A6"/>
    <w:rsid w:val="00F86D47"/>
    <w:rsid w:val="00FA6AC1"/>
    <w:rsid w:val="00FC7962"/>
    <w:rsid w:val="00FD79D7"/>
    <w:rsid w:val="00FE0EA9"/>
    <w:rsid w:val="00FE2CEB"/>
    <w:rsid w:val="00FE4739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C38E8"/>
  <w15:docId w15:val="{B72729AE-91B3-4E13-A32F-9B4A4F66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FD79D7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0FC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D79D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D79D7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D79D7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FD79D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D79D7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D79D7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D79D7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0E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FE0E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E0EA9"/>
  </w:style>
  <w:style w:type="paragraph" w:styleId="a6">
    <w:name w:val="header"/>
    <w:basedOn w:val="a"/>
    <w:link w:val="a7"/>
    <w:uiPriority w:val="99"/>
    <w:unhideWhenUsed/>
    <w:rsid w:val="00FE0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0EA9"/>
  </w:style>
  <w:style w:type="character" w:customStyle="1" w:styleId="20">
    <w:name w:val="Заголовок 2 Знак"/>
    <w:basedOn w:val="a0"/>
    <w:link w:val="2"/>
    <w:rsid w:val="00DA0FC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Body Text Indent"/>
    <w:basedOn w:val="a"/>
    <w:link w:val="a9"/>
    <w:rsid w:val="00DA0FCA"/>
    <w:pPr>
      <w:suppressAutoHyphens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DA0FC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DA0FC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"/>
    <w:basedOn w:val="a"/>
    <w:link w:val="ab"/>
    <w:uiPriority w:val="34"/>
    <w:qFormat/>
    <w:rsid w:val="00DA0FC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Подподпункт"/>
    <w:basedOn w:val="a"/>
    <w:rsid w:val="00DA0FCA"/>
    <w:pPr>
      <w:tabs>
        <w:tab w:val="left" w:pos="1701"/>
      </w:tabs>
      <w:suppressAutoHyphens/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a"/>
    <w:uiPriority w:val="34"/>
    <w:rsid w:val="00DA0F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sid w:val="00FD79D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FD79D7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D79D7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D79D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D79D7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D79D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D79D7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D79D7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D79D7"/>
    <w:rPr>
      <w:rFonts w:ascii="Times New Roman" w:hAnsi="Times New Roman" w:cs="Times New Roman" w:hint="default"/>
    </w:rPr>
  </w:style>
  <w:style w:type="character" w:customStyle="1" w:styleId="WW8Num1z1">
    <w:name w:val="WW8Num1z1"/>
    <w:rsid w:val="00FD79D7"/>
    <w:rPr>
      <w:rFonts w:ascii="Courier New" w:hAnsi="Courier New" w:cs="Courier New" w:hint="default"/>
    </w:rPr>
  </w:style>
  <w:style w:type="character" w:customStyle="1" w:styleId="WW8Num1z2">
    <w:name w:val="WW8Num1z2"/>
    <w:rsid w:val="00FD79D7"/>
    <w:rPr>
      <w:rFonts w:ascii="Wingdings" w:hAnsi="Wingdings" w:cs="Wingdings" w:hint="default"/>
    </w:rPr>
  </w:style>
  <w:style w:type="character" w:customStyle="1" w:styleId="WW8Num1z3">
    <w:name w:val="WW8Num1z3"/>
    <w:rsid w:val="00FD79D7"/>
    <w:rPr>
      <w:rFonts w:ascii="Symbol" w:hAnsi="Symbol" w:cs="Symbol" w:hint="default"/>
    </w:rPr>
  </w:style>
  <w:style w:type="character" w:customStyle="1" w:styleId="WW8Num2z0">
    <w:name w:val="WW8Num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D79D7"/>
    <w:rPr>
      <w:rFonts w:ascii="Courier New" w:hAnsi="Courier New" w:cs="Courier New" w:hint="default"/>
    </w:rPr>
  </w:style>
  <w:style w:type="character" w:customStyle="1" w:styleId="WW8Num2z2">
    <w:name w:val="WW8Num2z2"/>
    <w:rsid w:val="00FD79D7"/>
    <w:rPr>
      <w:rFonts w:ascii="Wingdings" w:hAnsi="Wingdings" w:cs="Wingdings" w:hint="default"/>
    </w:rPr>
  </w:style>
  <w:style w:type="character" w:customStyle="1" w:styleId="WW8Num2z3">
    <w:name w:val="WW8Num2z3"/>
    <w:rsid w:val="00FD79D7"/>
    <w:rPr>
      <w:rFonts w:ascii="Symbol" w:hAnsi="Symbol" w:cs="Symbol" w:hint="default"/>
    </w:rPr>
  </w:style>
  <w:style w:type="character" w:customStyle="1" w:styleId="WW8Num3z0">
    <w:name w:val="WW8Num3z0"/>
    <w:rsid w:val="00FD79D7"/>
    <w:rPr>
      <w:rFonts w:hint="default"/>
      <w:bCs/>
      <w:sz w:val="24"/>
      <w:szCs w:val="24"/>
    </w:rPr>
  </w:style>
  <w:style w:type="character" w:customStyle="1" w:styleId="WW8Num4z0">
    <w:name w:val="WW8Num4z0"/>
    <w:rsid w:val="00FD79D7"/>
    <w:rPr>
      <w:rFonts w:ascii="Symbol" w:hAnsi="Symbol" w:cs="Symbol" w:hint="default"/>
    </w:rPr>
  </w:style>
  <w:style w:type="character" w:customStyle="1" w:styleId="WW8Num4z1">
    <w:name w:val="WW8Num4z1"/>
    <w:rsid w:val="00FD79D7"/>
    <w:rPr>
      <w:rFonts w:ascii="Courier New" w:hAnsi="Courier New" w:cs="Courier New" w:hint="default"/>
    </w:rPr>
  </w:style>
  <w:style w:type="character" w:customStyle="1" w:styleId="WW8Num4z2">
    <w:name w:val="WW8Num4z2"/>
    <w:rsid w:val="00FD79D7"/>
    <w:rPr>
      <w:rFonts w:ascii="Wingdings" w:hAnsi="Wingdings" w:cs="Wingdings" w:hint="default"/>
    </w:rPr>
  </w:style>
  <w:style w:type="character" w:customStyle="1" w:styleId="WW8Num5z0">
    <w:name w:val="WW8Num5z0"/>
    <w:rsid w:val="00FD79D7"/>
    <w:rPr>
      <w:rFonts w:ascii="Symbol" w:hAnsi="Symbol" w:cs="Symbol" w:hint="default"/>
    </w:rPr>
  </w:style>
  <w:style w:type="character" w:customStyle="1" w:styleId="WW8Num5z1">
    <w:name w:val="WW8Num5z1"/>
    <w:rsid w:val="00FD79D7"/>
    <w:rPr>
      <w:rFonts w:ascii="Courier New" w:hAnsi="Courier New" w:cs="Courier New" w:hint="default"/>
    </w:rPr>
  </w:style>
  <w:style w:type="character" w:customStyle="1" w:styleId="WW8Num5z2">
    <w:name w:val="WW8Num5z2"/>
    <w:rsid w:val="00FD79D7"/>
    <w:rPr>
      <w:rFonts w:ascii="Wingdings" w:hAnsi="Wingdings" w:cs="Wingdings" w:hint="default"/>
    </w:rPr>
  </w:style>
  <w:style w:type="character" w:customStyle="1" w:styleId="WW8Num6z0">
    <w:name w:val="WW8Num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D79D7"/>
    <w:rPr>
      <w:rFonts w:ascii="Courier New" w:hAnsi="Courier New" w:cs="Courier New" w:hint="default"/>
    </w:rPr>
  </w:style>
  <w:style w:type="character" w:customStyle="1" w:styleId="WW8Num6z2">
    <w:name w:val="WW8Num6z2"/>
    <w:rsid w:val="00FD79D7"/>
    <w:rPr>
      <w:rFonts w:ascii="Wingdings" w:hAnsi="Wingdings" w:cs="Wingdings" w:hint="default"/>
    </w:rPr>
  </w:style>
  <w:style w:type="character" w:customStyle="1" w:styleId="WW8Num6z3">
    <w:name w:val="WW8Num6z3"/>
    <w:rsid w:val="00FD79D7"/>
    <w:rPr>
      <w:rFonts w:ascii="Symbol" w:hAnsi="Symbol" w:cs="Symbol" w:hint="default"/>
    </w:rPr>
  </w:style>
  <w:style w:type="character" w:customStyle="1" w:styleId="WW8Num7z0">
    <w:name w:val="WW8Num7z0"/>
    <w:rsid w:val="00FD79D7"/>
    <w:rPr>
      <w:rFonts w:ascii="Symbol" w:hAnsi="Symbol" w:cs="Symbol" w:hint="default"/>
    </w:rPr>
  </w:style>
  <w:style w:type="character" w:customStyle="1" w:styleId="WW8Num7z1">
    <w:name w:val="WW8Num7z1"/>
    <w:rsid w:val="00FD79D7"/>
    <w:rPr>
      <w:rFonts w:ascii="Courier New" w:hAnsi="Courier New" w:cs="Courier New" w:hint="default"/>
    </w:rPr>
  </w:style>
  <w:style w:type="character" w:customStyle="1" w:styleId="WW8Num7z2">
    <w:name w:val="WW8Num7z2"/>
    <w:rsid w:val="00FD79D7"/>
    <w:rPr>
      <w:rFonts w:ascii="Wingdings" w:hAnsi="Wingdings" w:cs="Wingdings" w:hint="default"/>
    </w:rPr>
  </w:style>
  <w:style w:type="character" w:customStyle="1" w:styleId="WW8Num8z0">
    <w:name w:val="WW8Num8z0"/>
    <w:rsid w:val="00FD79D7"/>
    <w:rPr>
      <w:rFonts w:hint="default"/>
      <w:b/>
    </w:rPr>
  </w:style>
  <w:style w:type="character" w:customStyle="1" w:styleId="WW8Num8z1">
    <w:name w:val="WW8Num8z1"/>
    <w:rsid w:val="00FD79D7"/>
  </w:style>
  <w:style w:type="character" w:customStyle="1" w:styleId="WW8Num8z2">
    <w:name w:val="WW8Num8z2"/>
    <w:rsid w:val="00FD79D7"/>
  </w:style>
  <w:style w:type="character" w:customStyle="1" w:styleId="WW8Num8z3">
    <w:name w:val="WW8Num8z3"/>
    <w:rsid w:val="00FD79D7"/>
  </w:style>
  <w:style w:type="character" w:customStyle="1" w:styleId="WW8Num8z4">
    <w:name w:val="WW8Num8z4"/>
    <w:rsid w:val="00FD79D7"/>
  </w:style>
  <w:style w:type="character" w:customStyle="1" w:styleId="WW8Num8z5">
    <w:name w:val="WW8Num8z5"/>
    <w:rsid w:val="00FD79D7"/>
  </w:style>
  <w:style w:type="character" w:customStyle="1" w:styleId="WW8Num8z6">
    <w:name w:val="WW8Num8z6"/>
    <w:rsid w:val="00FD79D7"/>
  </w:style>
  <w:style w:type="character" w:customStyle="1" w:styleId="WW8Num8z7">
    <w:name w:val="WW8Num8z7"/>
    <w:rsid w:val="00FD79D7"/>
  </w:style>
  <w:style w:type="character" w:customStyle="1" w:styleId="WW8Num8z8">
    <w:name w:val="WW8Num8z8"/>
    <w:rsid w:val="00FD79D7"/>
  </w:style>
  <w:style w:type="character" w:customStyle="1" w:styleId="WW8Num9z0">
    <w:name w:val="WW8Num9z0"/>
    <w:rsid w:val="00FD79D7"/>
    <w:rPr>
      <w:rFonts w:hint="default"/>
    </w:rPr>
  </w:style>
  <w:style w:type="character" w:customStyle="1" w:styleId="WW8Num10z0">
    <w:name w:val="WW8Num10z0"/>
    <w:rsid w:val="00FD79D7"/>
    <w:rPr>
      <w:rFonts w:hint="default"/>
      <w:b/>
      <w:color w:val="000000"/>
    </w:rPr>
  </w:style>
  <w:style w:type="character" w:customStyle="1" w:styleId="WW8Num10z1">
    <w:name w:val="WW8Num10z1"/>
    <w:rsid w:val="00FD79D7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D79D7"/>
    <w:rPr>
      <w:rFonts w:hint="default"/>
      <w:b w:val="0"/>
      <w:color w:val="000000"/>
    </w:rPr>
  </w:style>
  <w:style w:type="character" w:customStyle="1" w:styleId="WW8Num11z0">
    <w:name w:val="WW8Num11z0"/>
    <w:rsid w:val="00FD79D7"/>
    <w:rPr>
      <w:rFonts w:hint="default"/>
    </w:rPr>
  </w:style>
  <w:style w:type="character" w:customStyle="1" w:styleId="WW8Num11z5">
    <w:name w:val="WW8Num11z5"/>
    <w:rsid w:val="00FD79D7"/>
  </w:style>
  <w:style w:type="character" w:customStyle="1" w:styleId="WW8Num12z0">
    <w:name w:val="WW8Num12z0"/>
    <w:rsid w:val="00FD79D7"/>
    <w:rPr>
      <w:rFonts w:ascii="Times New Roman" w:hAnsi="Times New Roman" w:cs="Times New Roman" w:hint="default"/>
    </w:rPr>
  </w:style>
  <w:style w:type="character" w:customStyle="1" w:styleId="WW8Num12z1">
    <w:name w:val="WW8Num12z1"/>
    <w:rsid w:val="00FD79D7"/>
    <w:rPr>
      <w:rFonts w:ascii="Courier New" w:hAnsi="Courier New" w:cs="Courier New" w:hint="default"/>
    </w:rPr>
  </w:style>
  <w:style w:type="character" w:customStyle="1" w:styleId="WW8Num12z2">
    <w:name w:val="WW8Num12z2"/>
    <w:rsid w:val="00FD79D7"/>
    <w:rPr>
      <w:rFonts w:ascii="Wingdings" w:hAnsi="Wingdings" w:cs="Wingdings" w:hint="default"/>
    </w:rPr>
  </w:style>
  <w:style w:type="character" w:customStyle="1" w:styleId="WW8Num12z3">
    <w:name w:val="WW8Num12z3"/>
    <w:rsid w:val="00FD79D7"/>
    <w:rPr>
      <w:rFonts w:ascii="Symbol" w:hAnsi="Symbol" w:cs="Symbol" w:hint="default"/>
    </w:rPr>
  </w:style>
  <w:style w:type="character" w:customStyle="1" w:styleId="WW8Num13z0">
    <w:name w:val="WW8Num13z0"/>
    <w:rsid w:val="00FD79D7"/>
    <w:rPr>
      <w:rFonts w:ascii="Symbol" w:hAnsi="Symbol" w:cs="Symbol" w:hint="default"/>
    </w:rPr>
  </w:style>
  <w:style w:type="character" w:customStyle="1" w:styleId="WW8Num13z1">
    <w:name w:val="WW8Num13z1"/>
    <w:rsid w:val="00FD79D7"/>
    <w:rPr>
      <w:rFonts w:ascii="Courier New" w:hAnsi="Courier New" w:cs="Courier New" w:hint="default"/>
    </w:rPr>
  </w:style>
  <w:style w:type="character" w:customStyle="1" w:styleId="WW8Num13z2">
    <w:name w:val="WW8Num13z2"/>
    <w:rsid w:val="00FD79D7"/>
    <w:rPr>
      <w:rFonts w:ascii="Wingdings" w:hAnsi="Wingdings" w:cs="Wingdings" w:hint="default"/>
    </w:rPr>
  </w:style>
  <w:style w:type="character" w:customStyle="1" w:styleId="WW8Num14z0">
    <w:name w:val="WW8Num1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D79D7"/>
    <w:rPr>
      <w:rFonts w:ascii="Courier New" w:hAnsi="Courier New" w:cs="Courier New" w:hint="default"/>
    </w:rPr>
  </w:style>
  <w:style w:type="character" w:customStyle="1" w:styleId="WW8Num14z2">
    <w:name w:val="WW8Num14z2"/>
    <w:rsid w:val="00FD79D7"/>
    <w:rPr>
      <w:rFonts w:ascii="Wingdings" w:hAnsi="Wingdings" w:cs="Wingdings" w:hint="default"/>
    </w:rPr>
  </w:style>
  <w:style w:type="character" w:customStyle="1" w:styleId="WW8Num14z3">
    <w:name w:val="WW8Num14z3"/>
    <w:rsid w:val="00FD79D7"/>
    <w:rPr>
      <w:rFonts w:ascii="Symbol" w:hAnsi="Symbol" w:cs="Symbol" w:hint="default"/>
    </w:rPr>
  </w:style>
  <w:style w:type="character" w:customStyle="1" w:styleId="WW8Num15z0">
    <w:name w:val="WW8Num15z0"/>
    <w:rsid w:val="00FD79D7"/>
    <w:rPr>
      <w:rFonts w:hint="default"/>
    </w:rPr>
  </w:style>
  <w:style w:type="character" w:customStyle="1" w:styleId="WW8Num15z1">
    <w:name w:val="WW8Num15z1"/>
    <w:rsid w:val="00FD79D7"/>
    <w:rPr>
      <w:rFonts w:hint="default"/>
      <w:b w:val="0"/>
    </w:rPr>
  </w:style>
  <w:style w:type="character" w:customStyle="1" w:styleId="WW8Num16z0">
    <w:name w:val="WW8Num1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D79D7"/>
    <w:rPr>
      <w:rFonts w:ascii="Courier New" w:hAnsi="Courier New" w:cs="Courier New" w:hint="default"/>
    </w:rPr>
  </w:style>
  <w:style w:type="character" w:customStyle="1" w:styleId="WW8Num16z2">
    <w:name w:val="WW8Num16z2"/>
    <w:rsid w:val="00FD79D7"/>
    <w:rPr>
      <w:rFonts w:ascii="Wingdings" w:hAnsi="Wingdings" w:cs="Wingdings" w:hint="default"/>
    </w:rPr>
  </w:style>
  <w:style w:type="character" w:customStyle="1" w:styleId="WW8Num16z3">
    <w:name w:val="WW8Num16z3"/>
    <w:rsid w:val="00FD79D7"/>
    <w:rPr>
      <w:rFonts w:ascii="Symbol" w:hAnsi="Symbol" w:cs="Symbol" w:hint="default"/>
    </w:rPr>
  </w:style>
  <w:style w:type="character" w:customStyle="1" w:styleId="WW8Num17z0">
    <w:name w:val="WW8Num17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D79D7"/>
    <w:rPr>
      <w:rFonts w:ascii="Courier New" w:hAnsi="Courier New" w:cs="Courier New" w:hint="default"/>
    </w:rPr>
  </w:style>
  <w:style w:type="character" w:customStyle="1" w:styleId="WW8Num17z2">
    <w:name w:val="WW8Num17z2"/>
    <w:rsid w:val="00FD79D7"/>
    <w:rPr>
      <w:rFonts w:ascii="Wingdings" w:hAnsi="Wingdings" w:cs="Wingdings" w:hint="default"/>
    </w:rPr>
  </w:style>
  <w:style w:type="character" w:customStyle="1" w:styleId="WW8Num17z3">
    <w:name w:val="WW8Num17z3"/>
    <w:rsid w:val="00FD79D7"/>
    <w:rPr>
      <w:rFonts w:ascii="Symbol" w:hAnsi="Symbol" w:cs="Symbol" w:hint="default"/>
    </w:rPr>
  </w:style>
  <w:style w:type="character" w:customStyle="1" w:styleId="WW8Num18z0">
    <w:name w:val="WW8Num18z0"/>
    <w:rsid w:val="00FD79D7"/>
    <w:rPr>
      <w:rFonts w:hint="default"/>
    </w:rPr>
  </w:style>
  <w:style w:type="character" w:customStyle="1" w:styleId="WW8Num18z1">
    <w:name w:val="WW8Num18z1"/>
    <w:rsid w:val="00FD79D7"/>
  </w:style>
  <w:style w:type="character" w:customStyle="1" w:styleId="WW8Num18z2">
    <w:name w:val="WW8Num18z2"/>
    <w:rsid w:val="00FD79D7"/>
  </w:style>
  <w:style w:type="character" w:customStyle="1" w:styleId="WW8Num18z3">
    <w:name w:val="WW8Num18z3"/>
    <w:rsid w:val="00FD79D7"/>
  </w:style>
  <w:style w:type="character" w:customStyle="1" w:styleId="WW8Num18z4">
    <w:name w:val="WW8Num18z4"/>
    <w:rsid w:val="00FD79D7"/>
  </w:style>
  <w:style w:type="character" w:customStyle="1" w:styleId="WW8Num18z5">
    <w:name w:val="WW8Num18z5"/>
    <w:rsid w:val="00FD79D7"/>
  </w:style>
  <w:style w:type="character" w:customStyle="1" w:styleId="WW8Num18z6">
    <w:name w:val="WW8Num18z6"/>
    <w:rsid w:val="00FD79D7"/>
  </w:style>
  <w:style w:type="character" w:customStyle="1" w:styleId="WW8Num18z7">
    <w:name w:val="WW8Num18z7"/>
    <w:rsid w:val="00FD79D7"/>
  </w:style>
  <w:style w:type="character" w:customStyle="1" w:styleId="WW8Num18z8">
    <w:name w:val="WW8Num18z8"/>
    <w:rsid w:val="00FD79D7"/>
  </w:style>
  <w:style w:type="character" w:customStyle="1" w:styleId="WW8Num19z0">
    <w:name w:val="WW8Num19z0"/>
    <w:rsid w:val="00FD79D7"/>
    <w:rPr>
      <w:rFonts w:hint="default"/>
      <w:b/>
      <w:sz w:val="24"/>
      <w:szCs w:val="24"/>
    </w:rPr>
  </w:style>
  <w:style w:type="character" w:customStyle="1" w:styleId="WW8Num19z1">
    <w:name w:val="WW8Num19z1"/>
    <w:rsid w:val="00FD79D7"/>
    <w:rPr>
      <w:rFonts w:hint="default"/>
    </w:rPr>
  </w:style>
  <w:style w:type="character" w:customStyle="1" w:styleId="WW8Num19z2">
    <w:name w:val="WW8Num19z2"/>
    <w:rsid w:val="00FD79D7"/>
  </w:style>
  <w:style w:type="character" w:customStyle="1" w:styleId="WW8Num19z3">
    <w:name w:val="WW8Num19z3"/>
    <w:rsid w:val="00FD79D7"/>
  </w:style>
  <w:style w:type="character" w:customStyle="1" w:styleId="WW8Num19z4">
    <w:name w:val="WW8Num19z4"/>
    <w:rsid w:val="00FD79D7"/>
  </w:style>
  <w:style w:type="character" w:customStyle="1" w:styleId="WW8Num19z5">
    <w:name w:val="WW8Num19z5"/>
    <w:rsid w:val="00FD79D7"/>
  </w:style>
  <w:style w:type="character" w:customStyle="1" w:styleId="WW8Num19z6">
    <w:name w:val="WW8Num19z6"/>
    <w:rsid w:val="00FD79D7"/>
  </w:style>
  <w:style w:type="character" w:customStyle="1" w:styleId="WW8Num19z7">
    <w:name w:val="WW8Num19z7"/>
    <w:rsid w:val="00FD79D7"/>
  </w:style>
  <w:style w:type="character" w:customStyle="1" w:styleId="WW8Num19z8">
    <w:name w:val="WW8Num19z8"/>
    <w:rsid w:val="00FD79D7"/>
  </w:style>
  <w:style w:type="character" w:customStyle="1" w:styleId="WW8Num20z0">
    <w:name w:val="WW8Num20z0"/>
    <w:rsid w:val="00FD79D7"/>
    <w:rPr>
      <w:rFonts w:ascii="Symbol" w:hAnsi="Symbol" w:cs="Symbol" w:hint="default"/>
    </w:rPr>
  </w:style>
  <w:style w:type="character" w:customStyle="1" w:styleId="WW8Num20z1">
    <w:name w:val="WW8Num20z1"/>
    <w:rsid w:val="00FD79D7"/>
    <w:rPr>
      <w:rFonts w:ascii="Courier New" w:hAnsi="Courier New" w:cs="Courier New" w:hint="default"/>
    </w:rPr>
  </w:style>
  <w:style w:type="character" w:customStyle="1" w:styleId="WW8Num20z2">
    <w:name w:val="WW8Num20z2"/>
    <w:rsid w:val="00FD79D7"/>
    <w:rPr>
      <w:rFonts w:ascii="Wingdings" w:hAnsi="Wingdings" w:cs="Wingdings" w:hint="default"/>
    </w:rPr>
  </w:style>
  <w:style w:type="character" w:customStyle="1" w:styleId="WW8Num21z0">
    <w:name w:val="WW8Num21z0"/>
    <w:rsid w:val="00FD79D7"/>
  </w:style>
  <w:style w:type="character" w:customStyle="1" w:styleId="WW8Num21z1">
    <w:name w:val="WW8Num21z1"/>
    <w:rsid w:val="00FD79D7"/>
  </w:style>
  <w:style w:type="character" w:customStyle="1" w:styleId="WW8Num21z2">
    <w:name w:val="WW8Num21z2"/>
    <w:rsid w:val="00FD79D7"/>
  </w:style>
  <w:style w:type="character" w:customStyle="1" w:styleId="WW8Num21z3">
    <w:name w:val="WW8Num21z3"/>
    <w:rsid w:val="00FD79D7"/>
  </w:style>
  <w:style w:type="character" w:customStyle="1" w:styleId="WW8Num21z4">
    <w:name w:val="WW8Num21z4"/>
    <w:rsid w:val="00FD79D7"/>
  </w:style>
  <w:style w:type="character" w:customStyle="1" w:styleId="WW8Num21z5">
    <w:name w:val="WW8Num21z5"/>
    <w:rsid w:val="00FD79D7"/>
  </w:style>
  <w:style w:type="character" w:customStyle="1" w:styleId="WW8Num21z6">
    <w:name w:val="WW8Num21z6"/>
    <w:rsid w:val="00FD79D7"/>
  </w:style>
  <w:style w:type="character" w:customStyle="1" w:styleId="WW8Num21z7">
    <w:name w:val="WW8Num21z7"/>
    <w:rsid w:val="00FD79D7"/>
  </w:style>
  <w:style w:type="character" w:customStyle="1" w:styleId="WW8Num21z8">
    <w:name w:val="WW8Num21z8"/>
    <w:rsid w:val="00FD79D7"/>
  </w:style>
  <w:style w:type="character" w:customStyle="1" w:styleId="WW8Num22z0">
    <w:name w:val="WW8Num2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D79D7"/>
    <w:rPr>
      <w:rFonts w:ascii="Courier New" w:hAnsi="Courier New" w:cs="Courier New" w:hint="default"/>
    </w:rPr>
  </w:style>
  <w:style w:type="character" w:customStyle="1" w:styleId="WW8Num22z2">
    <w:name w:val="WW8Num22z2"/>
    <w:rsid w:val="00FD79D7"/>
    <w:rPr>
      <w:rFonts w:ascii="Wingdings" w:hAnsi="Wingdings" w:cs="Wingdings" w:hint="default"/>
    </w:rPr>
  </w:style>
  <w:style w:type="character" w:customStyle="1" w:styleId="WW8Num22z3">
    <w:name w:val="WW8Num22z3"/>
    <w:rsid w:val="00FD79D7"/>
    <w:rPr>
      <w:rFonts w:ascii="Symbol" w:hAnsi="Symbol" w:cs="Symbol" w:hint="default"/>
    </w:rPr>
  </w:style>
  <w:style w:type="character" w:customStyle="1" w:styleId="WW8Num23z0">
    <w:name w:val="WW8Num23z0"/>
    <w:rsid w:val="00FD79D7"/>
    <w:rPr>
      <w:rFonts w:ascii="Symbol" w:hAnsi="Symbol" w:cs="Symbol" w:hint="default"/>
    </w:rPr>
  </w:style>
  <w:style w:type="character" w:customStyle="1" w:styleId="WW8Num23z1">
    <w:name w:val="WW8Num23z1"/>
    <w:rsid w:val="00FD79D7"/>
    <w:rPr>
      <w:rFonts w:ascii="Courier New" w:hAnsi="Courier New" w:cs="Courier New" w:hint="default"/>
    </w:rPr>
  </w:style>
  <w:style w:type="character" w:customStyle="1" w:styleId="WW8Num23z2">
    <w:name w:val="WW8Num23z2"/>
    <w:rsid w:val="00FD79D7"/>
    <w:rPr>
      <w:rFonts w:ascii="Wingdings" w:hAnsi="Wingdings" w:cs="Wingdings" w:hint="default"/>
    </w:rPr>
  </w:style>
  <w:style w:type="character" w:customStyle="1" w:styleId="WW8Num24z0">
    <w:name w:val="WW8Num2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D79D7"/>
    <w:rPr>
      <w:rFonts w:ascii="Courier New" w:hAnsi="Courier New" w:cs="Courier New" w:hint="default"/>
    </w:rPr>
  </w:style>
  <w:style w:type="character" w:customStyle="1" w:styleId="WW8Num24z2">
    <w:name w:val="WW8Num24z2"/>
    <w:rsid w:val="00FD79D7"/>
    <w:rPr>
      <w:rFonts w:ascii="Wingdings" w:hAnsi="Wingdings" w:cs="Wingdings" w:hint="default"/>
    </w:rPr>
  </w:style>
  <w:style w:type="character" w:customStyle="1" w:styleId="WW8Num24z3">
    <w:name w:val="WW8Num24z3"/>
    <w:rsid w:val="00FD79D7"/>
    <w:rPr>
      <w:rFonts w:ascii="Symbol" w:hAnsi="Symbol" w:cs="Symbol" w:hint="default"/>
    </w:rPr>
  </w:style>
  <w:style w:type="character" w:customStyle="1" w:styleId="WW8Num25z0">
    <w:name w:val="WW8Num25z0"/>
    <w:rsid w:val="00FD79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D79D7"/>
    <w:rPr>
      <w:rFonts w:ascii="Courier New" w:hAnsi="Courier New" w:cs="Courier New" w:hint="default"/>
    </w:rPr>
  </w:style>
  <w:style w:type="character" w:customStyle="1" w:styleId="WW8Num25z2">
    <w:name w:val="WW8Num25z2"/>
    <w:rsid w:val="00FD79D7"/>
    <w:rPr>
      <w:rFonts w:ascii="Wingdings" w:hAnsi="Wingdings" w:cs="Wingdings" w:hint="default"/>
    </w:rPr>
  </w:style>
  <w:style w:type="character" w:customStyle="1" w:styleId="WW8Num26z0">
    <w:name w:val="WW8Num26z0"/>
    <w:rsid w:val="00FD79D7"/>
    <w:rPr>
      <w:rFonts w:hint="default"/>
      <w:i w:val="0"/>
    </w:rPr>
  </w:style>
  <w:style w:type="character" w:customStyle="1" w:styleId="WW8Num27z0">
    <w:name w:val="WW8Num27z0"/>
    <w:rsid w:val="00FD79D7"/>
    <w:rPr>
      <w:rFonts w:hint="default"/>
      <w:b/>
    </w:rPr>
  </w:style>
  <w:style w:type="character" w:customStyle="1" w:styleId="WW8Num27z1">
    <w:name w:val="WW8Num27z1"/>
    <w:rsid w:val="00FD79D7"/>
    <w:rPr>
      <w:rFonts w:hint="default"/>
      <w:b w:val="0"/>
      <w:color w:val="auto"/>
    </w:rPr>
  </w:style>
  <w:style w:type="character" w:customStyle="1" w:styleId="WW8Num27z2">
    <w:name w:val="WW8Num27z2"/>
    <w:rsid w:val="00FD79D7"/>
    <w:rPr>
      <w:rFonts w:hint="default"/>
    </w:rPr>
  </w:style>
  <w:style w:type="character" w:customStyle="1" w:styleId="WW8Num28z0">
    <w:name w:val="WW8Num28z0"/>
    <w:rsid w:val="00FD79D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D79D7"/>
    <w:rPr>
      <w:rFonts w:ascii="Courier New" w:hAnsi="Courier New" w:cs="Courier New" w:hint="default"/>
    </w:rPr>
  </w:style>
  <w:style w:type="character" w:customStyle="1" w:styleId="WW8Num28z2">
    <w:name w:val="WW8Num28z2"/>
    <w:rsid w:val="00FD79D7"/>
    <w:rPr>
      <w:rFonts w:ascii="Wingdings" w:hAnsi="Wingdings" w:cs="Wingdings" w:hint="default"/>
    </w:rPr>
  </w:style>
  <w:style w:type="character" w:customStyle="1" w:styleId="WW8Num28z3">
    <w:name w:val="WW8Num28z3"/>
    <w:rsid w:val="00FD79D7"/>
    <w:rPr>
      <w:rFonts w:ascii="Symbol" w:hAnsi="Symbol" w:cs="Symbol" w:hint="default"/>
    </w:rPr>
  </w:style>
  <w:style w:type="character" w:customStyle="1" w:styleId="WW8Num29z0">
    <w:name w:val="WW8Num29z0"/>
    <w:rsid w:val="00FD79D7"/>
    <w:rPr>
      <w:rFonts w:ascii="Symbol" w:hAnsi="Symbol" w:cs="Symbol" w:hint="default"/>
    </w:rPr>
  </w:style>
  <w:style w:type="character" w:customStyle="1" w:styleId="WW8Num29z1">
    <w:name w:val="WW8Num29z1"/>
    <w:rsid w:val="00FD79D7"/>
    <w:rPr>
      <w:rFonts w:ascii="Courier New" w:hAnsi="Courier New" w:cs="Courier New" w:hint="default"/>
    </w:rPr>
  </w:style>
  <w:style w:type="character" w:customStyle="1" w:styleId="WW8Num29z2">
    <w:name w:val="WW8Num29z2"/>
    <w:rsid w:val="00FD79D7"/>
    <w:rPr>
      <w:rFonts w:ascii="Wingdings" w:hAnsi="Wingdings" w:cs="Wingdings" w:hint="default"/>
    </w:rPr>
  </w:style>
  <w:style w:type="character" w:customStyle="1" w:styleId="WW8Num30z0">
    <w:name w:val="WW8Num30z0"/>
    <w:rsid w:val="00FD79D7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D79D7"/>
    <w:rPr>
      <w:rFonts w:ascii="Courier New" w:hAnsi="Courier New" w:cs="Courier New" w:hint="default"/>
    </w:rPr>
  </w:style>
  <w:style w:type="character" w:customStyle="1" w:styleId="WW8Num30z2">
    <w:name w:val="WW8Num30z2"/>
    <w:rsid w:val="00FD79D7"/>
    <w:rPr>
      <w:rFonts w:ascii="Wingdings" w:hAnsi="Wingdings" w:cs="Wingdings" w:hint="default"/>
    </w:rPr>
  </w:style>
  <w:style w:type="character" w:customStyle="1" w:styleId="WW8Num30z3">
    <w:name w:val="WW8Num30z3"/>
    <w:rsid w:val="00FD79D7"/>
    <w:rPr>
      <w:rFonts w:ascii="Symbol" w:hAnsi="Symbol" w:cs="Symbol" w:hint="default"/>
    </w:rPr>
  </w:style>
  <w:style w:type="character" w:customStyle="1" w:styleId="WW8Num31z0">
    <w:name w:val="WW8Num31z0"/>
    <w:rsid w:val="00FD79D7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D79D7"/>
    <w:rPr>
      <w:rFonts w:ascii="Courier New" w:hAnsi="Courier New" w:cs="Courier New" w:hint="default"/>
    </w:rPr>
  </w:style>
  <w:style w:type="character" w:customStyle="1" w:styleId="WW8Num31z2">
    <w:name w:val="WW8Num31z2"/>
    <w:rsid w:val="00FD79D7"/>
    <w:rPr>
      <w:rFonts w:ascii="Wingdings" w:hAnsi="Wingdings" w:cs="Wingdings" w:hint="default"/>
    </w:rPr>
  </w:style>
  <w:style w:type="character" w:customStyle="1" w:styleId="WW8Num32z0">
    <w:name w:val="WW8Num32z0"/>
    <w:rsid w:val="00FD79D7"/>
    <w:rPr>
      <w:rFonts w:ascii="Symbol" w:hAnsi="Symbol" w:cs="Symbol" w:hint="default"/>
    </w:rPr>
  </w:style>
  <w:style w:type="character" w:customStyle="1" w:styleId="WW8Num32z1">
    <w:name w:val="WW8Num32z1"/>
    <w:rsid w:val="00FD79D7"/>
    <w:rPr>
      <w:rFonts w:ascii="Courier New" w:hAnsi="Courier New" w:cs="Courier New" w:hint="default"/>
    </w:rPr>
  </w:style>
  <w:style w:type="character" w:customStyle="1" w:styleId="WW8Num32z2">
    <w:name w:val="WW8Num32z2"/>
    <w:rsid w:val="00FD79D7"/>
    <w:rPr>
      <w:rFonts w:ascii="Wingdings" w:hAnsi="Wingdings" w:cs="Wingdings" w:hint="default"/>
    </w:rPr>
  </w:style>
  <w:style w:type="character" w:customStyle="1" w:styleId="WW8Num33z0">
    <w:name w:val="WW8Num33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D79D7"/>
    <w:rPr>
      <w:rFonts w:ascii="Courier New" w:hAnsi="Courier New" w:cs="Courier New" w:hint="default"/>
    </w:rPr>
  </w:style>
  <w:style w:type="character" w:customStyle="1" w:styleId="WW8Num33z2">
    <w:name w:val="WW8Num33z2"/>
    <w:rsid w:val="00FD79D7"/>
    <w:rPr>
      <w:rFonts w:ascii="Wingdings" w:hAnsi="Wingdings" w:cs="Wingdings" w:hint="default"/>
    </w:rPr>
  </w:style>
  <w:style w:type="character" w:customStyle="1" w:styleId="WW8Num33z3">
    <w:name w:val="WW8Num33z3"/>
    <w:rsid w:val="00FD79D7"/>
    <w:rPr>
      <w:rFonts w:ascii="Symbol" w:hAnsi="Symbol" w:cs="Symbol" w:hint="default"/>
    </w:rPr>
  </w:style>
  <w:style w:type="character" w:customStyle="1" w:styleId="WW8Num34z0">
    <w:name w:val="WW8Num3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D79D7"/>
    <w:rPr>
      <w:rFonts w:ascii="Courier New" w:hAnsi="Courier New" w:cs="Courier New" w:hint="default"/>
    </w:rPr>
  </w:style>
  <w:style w:type="character" w:customStyle="1" w:styleId="WW8Num34z2">
    <w:name w:val="WW8Num34z2"/>
    <w:rsid w:val="00FD79D7"/>
    <w:rPr>
      <w:rFonts w:ascii="Wingdings" w:hAnsi="Wingdings" w:cs="Wingdings" w:hint="default"/>
    </w:rPr>
  </w:style>
  <w:style w:type="character" w:customStyle="1" w:styleId="WW8Num34z3">
    <w:name w:val="WW8Num34z3"/>
    <w:rsid w:val="00FD79D7"/>
    <w:rPr>
      <w:rFonts w:ascii="Symbol" w:hAnsi="Symbol" w:cs="Symbol" w:hint="default"/>
    </w:rPr>
  </w:style>
  <w:style w:type="character" w:customStyle="1" w:styleId="WW8Num35z0">
    <w:name w:val="WW8Num35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D79D7"/>
    <w:rPr>
      <w:rFonts w:ascii="Courier New" w:hAnsi="Courier New" w:cs="Courier New" w:hint="default"/>
    </w:rPr>
  </w:style>
  <w:style w:type="character" w:customStyle="1" w:styleId="WW8Num35z2">
    <w:name w:val="WW8Num35z2"/>
    <w:rsid w:val="00FD79D7"/>
    <w:rPr>
      <w:rFonts w:ascii="Wingdings" w:hAnsi="Wingdings" w:cs="Wingdings" w:hint="default"/>
    </w:rPr>
  </w:style>
  <w:style w:type="character" w:customStyle="1" w:styleId="WW8Num35z3">
    <w:name w:val="WW8Num35z3"/>
    <w:rsid w:val="00FD79D7"/>
    <w:rPr>
      <w:rFonts w:ascii="Symbol" w:hAnsi="Symbol" w:cs="Symbol" w:hint="default"/>
    </w:rPr>
  </w:style>
  <w:style w:type="character" w:customStyle="1" w:styleId="WW8Num36z0">
    <w:name w:val="WW8Num3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D79D7"/>
    <w:rPr>
      <w:rFonts w:ascii="Courier New" w:hAnsi="Courier New" w:cs="Courier New" w:hint="default"/>
    </w:rPr>
  </w:style>
  <w:style w:type="character" w:customStyle="1" w:styleId="WW8Num36z2">
    <w:name w:val="WW8Num36z2"/>
    <w:rsid w:val="00FD79D7"/>
    <w:rPr>
      <w:rFonts w:ascii="Wingdings" w:hAnsi="Wingdings" w:cs="Wingdings" w:hint="default"/>
    </w:rPr>
  </w:style>
  <w:style w:type="character" w:customStyle="1" w:styleId="WW8Num36z3">
    <w:name w:val="WW8Num36z3"/>
    <w:rsid w:val="00FD79D7"/>
    <w:rPr>
      <w:rFonts w:ascii="Symbol" w:hAnsi="Symbol" w:cs="Symbol" w:hint="default"/>
    </w:rPr>
  </w:style>
  <w:style w:type="character" w:customStyle="1" w:styleId="12">
    <w:name w:val="Основной шрифт абзаца1"/>
    <w:rsid w:val="00FD79D7"/>
  </w:style>
  <w:style w:type="character" w:customStyle="1" w:styleId="32">
    <w:name w:val="Основной текст 3 Знак"/>
    <w:rsid w:val="00FD79D7"/>
    <w:rPr>
      <w:sz w:val="16"/>
      <w:szCs w:val="16"/>
    </w:rPr>
  </w:style>
  <w:style w:type="character" w:customStyle="1" w:styleId="ad">
    <w:name w:val="Текст выноски Знак"/>
    <w:rsid w:val="00FD79D7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FD79D7"/>
    <w:rPr>
      <w:sz w:val="24"/>
    </w:rPr>
  </w:style>
  <w:style w:type="character" w:customStyle="1" w:styleId="13">
    <w:name w:val="Знак примечания1"/>
    <w:rsid w:val="00FD79D7"/>
    <w:rPr>
      <w:sz w:val="16"/>
      <w:szCs w:val="16"/>
    </w:rPr>
  </w:style>
  <w:style w:type="character" w:customStyle="1" w:styleId="ae">
    <w:name w:val="Текст примечания Знак"/>
    <w:basedOn w:val="12"/>
    <w:rsid w:val="00FD79D7"/>
  </w:style>
  <w:style w:type="character" w:customStyle="1" w:styleId="af">
    <w:name w:val="Тема примечания Знак"/>
    <w:rsid w:val="00FD79D7"/>
    <w:rPr>
      <w:b/>
      <w:bCs/>
    </w:rPr>
  </w:style>
  <w:style w:type="character" w:customStyle="1" w:styleId="33">
    <w:name w:val="Основной текст с отступом 3 Знак"/>
    <w:rsid w:val="00FD79D7"/>
    <w:rPr>
      <w:sz w:val="26"/>
    </w:rPr>
  </w:style>
  <w:style w:type="character" w:customStyle="1" w:styleId="apple-style-span">
    <w:name w:val="apple-style-span"/>
    <w:rsid w:val="00FD79D7"/>
  </w:style>
  <w:style w:type="character" w:customStyle="1" w:styleId="blk">
    <w:name w:val="blk"/>
    <w:rsid w:val="00FD79D7"/>
  </w:style>
  <w:style w:type="character" w:customStyle="1" w:styleId="r">
    <w:name w:val="r"/>
    <w:rsid w:val="00FD79D7"/>
  </w:style>
  <w:style w:type="character" w:customStyle="1" w:styleId="af0">
    <w:name w:val="Символ нумерации"/>
    <w:rsid w:val="00FD79D7"/>
  </w:style>
  <w:style w:type="paragraph" w:customStyle="1" w:styleId="14">
    <w:name w:val="Заголовок1"/>
    <w:basedOn w:val="a"/>
    <w:next w:val="af1"/>
    <w:rsid w:val="00FD79D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FD79D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3">
    <w:name w:val="List"/>
    <w:basedOn w:val="af1"/>
    <w:rsid w:val="00FD79D7"/>
    <w:rPr>
      <w:rFonts w:cs="Mangal"/>
    </w:rPr>
  </w:style>
  <w:style w:type="paragraph" w:customStyle="1" w:styleId="15">
    <w:name w:val="Название1"/>
    <w:basedOn w:val="a"/>
    <w:rsid w:val="00FD79D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D79D7"/>
    <w:pPr>
      <w:suppressAutoHyphens/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писок определений"/>
    <w:basedOn w:val="a"/>
    <w:next w:val="a"/>
    <w:rsid w:val="00FD79D7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5">
    <w:name w:val="Знак Знак Знак Знак Знак Знак"/>
    <w:basedOn w:val="a"/>
    <w:next w:val="1"/>
    <w:rsid w:val="00FD79D7"/>
    <w:pPr>
      <w:suppressAutoHyphens/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rsid w:val="00FD79D7"/>
    <w:pPr>
      <w:numPr>
        <w:numId w:val="2"/>
      </w:numPr>
      <w:tabs>
        <w:tab w:val="clear" w:pos="1446"/>
        <w:tab w:val="num" w:pos="1730"/>
      </w:tabs>
      <w:suppressAutoHyphens/>
      <w:autoSpaceDE w:val="0"/>
      <w:spacing w:before="60" w:after="0" w:line="360" w:lineRule="auto"/>
      <w:ind w:left="173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Balloon Text"/>
    <w:basedOn w:val="a"/>
    <w:link w:val="17"/>
    <w:rsid w:val="00FD79D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6"/>
    <w:rsid w:val="00FD79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7">
    <w:name w:val="Пункт"/>
    <w:basedOn w:val="a"/>
    <w:rsid w:val="00FD79D7"/>
    <w:pPr>
      <w:tabs>
        <w:tab w:val="left" w:pos="2034"/>
      </w:tabs>
      <w:suppressAutoHyphens/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8">
    <w:name w:val="Абзац списка1"/>
    <w:basedOn w:val="a"/>
    <w:rsid w:val="00FD79D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Normal (Web)"/>
    <w:basedOn w:val="a"/>
    <w:uiPriority w:val="99"/>
    <w:rsid w:val="00FD79D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1a"/>
    <w:uiPriority w:val="99"/>
    <w:semiHidden/>
    <w:unhideWhenUsed/>
    <w:rsid w:val="00FD79D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f9"/>
    <w:uiPriority w:val="99"/>
    <w:semiHidden/>
    <w:rsid w:val="00FD79D7"/>
    <w:rPr>
      <w:sz w:val="20"/>
      <w:szCs w:val="20"/>
    </w:rPr>
  </w:style>
  <w:style w:type="paragraph" w:styleId="afa">
    <w:name w:val="annotation subject"/>
    <w:basedOn w:val="19"/>
    <w:next w:val="19"/>
    <w:link w:val="1b"/>
    <w:rsid w:val="00FD79D7"/>
    <w:rPr>
      <w:b/>
      <w:bCs/>
    </w:rPr>
  </w:style>
  <w:style w:type="character" w:customStyle="1" w:styleId="1b">
    <w:name w:val="Тема примечания Знак1"/>
    <w:basedOn w:val="1a"/>
    <w:link w:val="afa"/>
    <w:rsid w:val="00FD79D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аголовок таблицы"/>
    <w:basedOn w:val="afb"/>
    <w:rsid w:val="00FD79D7"/>
    <w:pPr>
      <w:jc w:val="center"/>
    </w:pPr>
    <w:rPr>
      <w:b/>
      <w:bCs/>
    </w:rPr>
  </w:style>
  <w:style w:type="paragraph" w:customStyle="1" w:styleId="afd">
    <w:name w:val="Содержимое врезки"/>
    <w:basedOn w:val="af1"/>
    <w:rsid w:val="00FD79D7"/>
  </w:style>
  <w:style w:type="paragraph" w:customStyle="1" w:styleId="ConsPlusTitle">
    <w:name w:val="ConsPlusTitle"/>
    <w:rsid w:val="00FD79D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4">
    <w:name w:val="Body Text Indent 3"/>
    <w:basedOn w:val="a"/>
    <w:link w:val="311"/>
    <w:uiPriority w:val="99"/>
    <w:semiHidden/>
    <w:unhideWhenUsed/>
    <w:rsid w:val="00FD79D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rsid w:val="00FD79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D79D7"/>
    <w:pPr>
      <w:spacing w:after="120"/>
      <w:ind w:left="283"/>
    </w:pPr>
  </w:style>
  <w:style w:type="numbering" w:customStyle="1" w:styleId="WWNum12">
    <w:name w:val="WWNum12"/>
    <w:basedOn w:val="a2"/>
    <w:rsid w:val="00FD79D7"/>
    <w:pPr>
      <w:numPr>
        <w:numId w:val="17"/>
      </w:numPr>
    </w:pPr>
  </w:style>
  <w:style w:type="character" w:styleId="afe">
    <w:name w:val="annotation reference"/>
    <w:uiPriority w:val="99"/>
    <w:semiHidden/>
    <w:unhideWhenUsed/>
    <w:rsid w:val="00FD79D7"/>
    <w:rPr>
      <w:sz w:val="16"/>
      <w:szCs w:val="16"/>
    </w:rPr>
  </w:style>
  <w:style w:type="paragraph" w:customStyle="1" w:styleId="Default">
    <w:name w:val="Default"/>
    <w:rsid w:val="00FD7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5">
    <w:name w:val="Body Text 3"/>
    <w:basedOn w:val="a"/>
    <w:link w:val="312"/>
    <w:uiPriority w:val="99"/>
    <w:unhideWhenUsed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3 Знак1"/>
    <w:basedOn w:val="a0"/>
    <w:link w:val="35"/>
    <w:uiPriority w:val="99"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">
    <w:name w:val="Table Grid"/>
    <w:basedOn w:val="a1"/>
    <w:uiPriority w:val="39"/>
    <w:rsid w:val="00C8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BD6D4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Hyperlink"/>
    <w:basedOn w:val="a0"/>
    <w:uiPriority w:val="99"/>
    <w:semiHidden/>
    <w:unhideWhenUsed/>
    <w:rsid w:val="00274BC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ABD24-F987-4F63-91FA-10379BB21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30</Pages>
  <Words>11072</Words>
  <Characters>63114</Characters>
  <Application>Microsoft Office Word</Application>
  <DocSecurity>0</DocSecurity>
  <Lines>525</Lines>
  <Paragraphs>148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Богомолов Павел Александрович</dc:creator>
  <cp:lastModifiedBy>Георгиевский Евгений Николаевич</cp:lastModifiedBy>
  <cp:revision>25</cp:revision>
  <cp:lastPrinted>2023-01-10T12:38:00Z</cp:lastPrinted>
  <dcterms:created xsi:type="dcterms:W3CDTF">2022-06-23T08:07:00Z</dcterms:created>
  <dcterms:modified xsi:type="dcterms:W3CDTF">2023-01-10T12:38:00Z</dcterms:modified>
</cp:coreProperties>
</file>